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509E8" w14:textId="5284FE4B" w:rsidR="00C84395" w:rsidRPr="00DF011B" w:rsidRDefault="00C84395" w:rsidP="00C84395">
      <w:pPr>
        <w:pStyle w:val="LGCaption"/>
        <w:rPr>
          <w:rFonts w:ascii="Times New Roman" w:hAnsi="Times New Roman"/>
          <w:b/>
          <w:color w:val="000000" w:themeColor="text1"/>
          <w:szCs w:val="24"/>
        </w:rPr>
      </w:pPr>
      <w:r w:rsidRPr="00DF011B">
        <w:rPr>
          <w:rFonts w:ascii="Times New Roman" w:hAnsi="Times New Roman"/>
          <w:b/>
          <w:color w:val="000000" w:themeColor="text1"/>
          <w:szCs w:val="24"/>
        </w:rPr>
        <w:t>DOCKET NO. 5</w:t>
      </w:r>
      <w:r w:rsidR="00447E50">
        <w:rPr>
          <w:rFonts w:ascii="Times New Roman" w:hAnsi="Times New Roman"/>
          <w:b/>
          <w:color w:val="000000" w:themeColor="text1"/>
          <w:szCs w:val="24"/>
        </w:rPr>
        <w:t>2035</w:t>
      </w:r>
    </w:p>
    <w:tbl>
      <w:tblPr>
        <w:tblW w:w="9586" w:type="dxa"/>
        <w:tblLayout w:type="fixed"/>
        <w:tblLook w:val="0000" w:firstRow="0" w:lastRow="0" w:firstColumn="0" w:lastColumn="0" w:noHBand="0" w:noVBand="0"/>
      </w:tblPr>
      <w:tblGrid>
        <w:gridCol w:w="4523"/>
        <w:gridCol w:w="360"/>
        <w:gridCol w:w="4703"/>
      </w:tblGrid>
      <w:tr w:rsidR="00C84395" w:rsidRPr="006D4F5A" w14:paraId="755E2E7B" w14:textId="77777777" w:rsidTr="003C5B5D">
        <w:trPr>
          <w:trHeight w:val="1827"/>
        </w:trPr>
        <w:tc>
          <w:tcPr>
            <w:tcW w:w="4523" w:type="dxa"/>
          </w:tcPr>
          <w:p w14:paraId="4969E07F" w14:textId="577909DF" w:rsidR="00C84395" w:rsidRPr="006D4F5A" w:rsidRDefault="00C84395" w:rsidP="003C5B5D">
            <w:pPr>
              <w:pStyle w:val="pleadingstyle"/>
              <w:rPr>
                <w:rFonts w:ascii="Times New Roman" w:hAnsi="Times New Roman"/>
                <w:b/>
                <w:color w:val="000000" w:themeColor="text1"/>
              </w:rPr>
            </w:pPr>
            <w:r w:rsidRPr="006D4F5A">
              <w:rPr>
                <w:rFonts w:ascii="Times New Roman" w:hAnsi="Times New Roman"/>
                <w:b/>
                <w:color w:val="000000" w:themeColor="text1"/>
              </w:rPr>
              <w:t xml:space="preserve">APPLICATION OF MONARCH UTILITIES I L.P. </w:t>
            </w:r>
            <w:r w:rsidR="00447E50">
              <w:rPr>
                <w:rFonts w:ascii="Times New Roman" w:hAnsi="Times New Roman"/>
                <w:b/>
                <w:color w:val="000000" w:themeColor="text1"/>
              </w:rPr>
              <w:t xml:space="preserve">TO AMEND ITS CERTIFICATE OF CONVENIENCE AND NECESSITY </w:t>
            </w:r>
            <w:r w:rsidRPr="006D4F5A">
              <w:rPr>
                <w:rFonts w:ascii="Times New Roman" w:hAnsi="Times New Roman"/>
                <w:b/>
                <w:color w:val="000000" w:themeColor="text1"/>
              </w:rPr>
              <w:t>in p</w:t>
            </w:r>
            <w:r w:rsidR="00447E50">
              <w:rPr>
                <w:rFonts w:ascii="Times New Roman" w:hAnsi="Times New Roman"/>
                <w:b/>
                <w:color w:val="000000" w:themeColor="text1"/>
              </w:rPr>
              <w:t>AR</w:t>
            </w:r>
            <w:r w:rsidRPr="006D4F5A">
              <w:rPr>
                <w:rFonts w:ascii="Times New Roman" w:hAnsi="Times New Roman"/>
                <w:b/>
                <w:color w:val="000000" w:themeColor="text1"/>
              </w:rPr>
              <w:t>k</w:t>
            </w:r>
            <w:r w:rsidR="00447E50">
              <w:rPr>
                <w:rFonts w:ascii="Times New Roman" w:hAnsi="Times New Roman"/>
                <w:b/>
                <w:color w:val="000000" w:themeColor="text1"/>
              </w:rPr>
              <w:t>ER</w:t>
            </w:r>
            <w:r w:rsidRPr="006D4F5A">
              <w:rPr>
                <w:rFonts w:ascii="Times New Roman" w:hAnsi="Times New Roman"/>
                <w:b/>
                <w:color w:val="000000" w:themeColor="text1"/>
              </w:rPr>
              <w:t xml:space="preserve"> county</w:t>
            </w:r>
          </w:p>
        </w:tc>
        <w:tc>
          <w:tcPr>
            <w:tcW w:w="360" w:type="dxa"/>
          </w:tcPr>
          <w:p w14:paraId="7DD65275" w14:textId="77777777" w:rsidR="00C84395" w:rsidRPr="006D4F5A" w:rsidRDefault="00C84395" w:rsidP="003C5B5D">
            <w:pPr>
              <w:jc w:val="center"/>
              <w:rPr>
                <w:b/>
                <w:color w:val="000000" w:themeColor="text1"/>
                <w:szCs w:val="24"/>
              </w:rPr>
            </w:pPr>
            <w:r w:rsidRPr="006D4F5A">
              <w:rPr>
                <w:b/>
                <w:color w:val="000000" w:themeColor="text1"/>
                <w:szCs w:val="24"/>
              </w:rPr>
              <w:t>§</w:t>
            </w:r>
          </w:p>
          <w:p w14:paraId="2226490B" w14:textId="77777777" w:rsidR="00C84395" w:rsidRPr="006D4F5A" w:rsidRDefault="00C84395" w:rsidP="003C5B5D">
            <w:pPr>
              <w:jc w:val="center"/>
              <w:rPr>
                <w:b/>
                <w:color w:val="000000" w:themeColor="text1"/>
                <w:szCs w:val="24"/>
              </w:rPr>
            </w:pPr>
            <w:r w:rsidRPr="006D4F5A">
              <w:rPr>
                <w:b/>
                <w:color w:val="000000" w:themeColor="text1"/>
                <w:szCs w:val="24"/>
              </w:rPr>
              <w:t>§</w:t>
            </w:r>
          </w:p>
          <w:p w14:paraId="31CCEC43" w14:textId="77777777" w:rsidR="00C84395" w:rsidRPr="006D4F5A" w:rsidRDefault="00C84395" w:rsidP="003C5B5D">
            <w:pPr>
              <w:jc w:val="center"/>
              <w:rPr>
                <w:b/>
                <w:color w:val="000000" w:themeColor="text1"/>
                <w:szCs w:val="24"/>
              </w:rPr>
            </w:pPr>
            <w:r w:rsidRPr="006D4F5A">
              <w:rPr>
                <w:b/>
                <w:color w:val="000000" w:themeColor="text1"/>
                <w:szCs w:val="24"/>
              </w:rPr>
              <w:t>§</w:t>
            </w:r>
          </w:p>
          <w:p w14:paraId="1D9081D6" w14:textId="77777777" w:rsidR="00C84395" w:rsidRPr="006D4F5A" w:rsidRDefault="00C84395" w:rsidP="003C5B5D">
            <w:pPr>
              <w:jc w:val="center"/>
              <w:rPr>
                <w:b/>
                <w:color w:val="000000" w:themeColor="text1"/>
                <w:szCs w:val="24"/>
              </w:rPr>
            </w:pPr>
            <w:r w:rsidRPr="006D4F5A">
              <w:rPr>
                <w:b/>
                <w:color w:val="000000" w:themeColor="text1"/>
                <w:szCs w:val="24"/>
              </w:rPr>
              <w:t>§</w:t>
            </w:r>
          </w:p>
          <w:p w14:paraId="4BD1AAC2" w14:textId="77777777" w:rsidR="00C84395" w:rsidRPr="006D4F5A" w:rsidRDefault="00C84395" w:rsidP="003C5B5D">
            <w:pPr>
              <w:jc w:val="center"/>
              <w:rPr>
                <w:b/>
                <w:color w:val="000000" w:themeColor="text1"/>
                <w:szCs w:val="24"/>
              </w:rPr>
            </w:pPr>
            <w:r w:rsidRPr="006D4F5A">
              <w:rPr>
                <w:b/>
                <w:color w:val="000000" w:themeColor="text1"/>
                <w:szCs w:val="24"/>
              </w:rPr>
              <w:t>§</w:t>
            </w:r>
          </w:p>
          <w:p w14:paraId="4590C146" w14:textId="77777777" w:rsidR="00C84395" w:rsidRPr="006D4F5A" w:rsidRDefault="00C84395" w:rsidP="003C5B5D">
            <w:pPr>
              <w:jc w:val="center"/>
              <w:rPr>
                <w:b/>
                <w:color w:val="000000" w:themeColor="text1"/>
                <w:szCs w:val="24"/>
              </w:rPr>
            </w:pPr>
            <w:r w:rsidRPr="006D4F5A">
              <w:rPr>
                <w:b/>
                <w:color w:val="000000" w:themeColor="text1"/>
                <w:szCs w:val="24"/>
              </w:rPr>
              <w:t>§</w:t>
            </w:r>
          </w:p>
        </w:tc>
        <w:tc>
          <w:tcPr>
            <w:tcW w:w="4703" w:type="dxa"/>
          </w:tcPr>
          <w:p w14:paraId="5D536A60" w14:textId="77777777" w:rsidR="00C84395" w:rsidRPr="00DF011B" w:rsidRDefault="00C84395" w:rsidP="003C5B5D">
            <w:pPr>
              <w:pStyle w:val="pleadingstyle"/>
              <w:spacing w:after="240"/>
              <w:jc w:val="center"/>
              <w:rPr>
                <w:rFonts w:ascii="Times New Roman" w:hAnsi="Times New Roman"/>
                <w:b/>
                <w:color w:val="000000" w:themeColor="text1"/>
              </w:rPr>
            </w:pPr>
            <w:r w:rsidRPr="00DF011B">
              <w:rPr>
                <w:rFonts w:ascii="Times New Roman" w:hAnsi="Times New Roman"/>
                <w:b/>
                <w:color w:val="000000" w:themeColor="text1"/>
              </w:rPr>
              <w:t>public utility commission</w:t>
            </w:r>
          </w:p>
          <w:p w14:paraId="6424DDCF" w14:textId="77777777" w:rsidR="00C84395" w:rsidRPr="006D4F5A" w:rsidRDefault="00C84395" w:rsidP="003C5B5D">
            <w:pPr>
              <w:pStyle w:val="pleadingstyle"/>
              <w:jc w:val="center"/>
              <w:rPr>
                <w:rFonts w:ascii="Times New Roman" w:hAnsi="Times New Roman"/>
                <w:color w:val="000000" w:themeColor="text1"/>
              </w:rPr>
            </w:pPr>
            <w:r w:rsidRPr="00DF011B">
              <w:rPr>
                <w:rFonts w:ascii="Times New Roman" w:hAnsi="Times New Roman"/>
                <w:b/>
                <w:color w:val="000000" w:themeColor="text1"/>
              </w:rPr>
              <w:t>of texas</w:t>
            </w:r>
          </w:p>
        </w:tc>
      </w:tr>
    </w:tbl>
    <w:p w14:paraId="392A0E2F" w14:textId="77777777" w:rsidR="00C65C42" w:rsidRPr="006D4F5A" w:rsidRDefault="00C65C42" w:rsidP="00695D9B">
      <w:pPr>
        <w:pStyle w:val="Documentheading"/>
        <w:jc w:val="both"/>
        <w:rPr>
          <w:color w:val="000000" w:themeColor="text1"/>
          <w:sz w:val="24"/>
          <w:szCs w:val="24"/>
        </w:rPr>
      </w:pPr>
    </w:p>
    <w:p w14:paraId="1D6EF153" w14:textId="012E67B0" w:rsidR="00727FD7" w:rsidRPr="006D4F5A" w:rsidRDefault="00987C64" w:rsidP="000D4C66">
      <w:pPr>
        <w:pStyle w:val="Documentheading"/>
        <w:rPr>
          <w:color w:val="000000" w:themeColor="text1"/>
          <w:sz w:val="24"/>
          <w:szCs w:val="24"/>
          <w:u w:val="single"/>
        </w:rPr>
      </w:pPr>
      <w:r w:rsidRPr="007E0A58">
        <w:rPr>
          <w:color w:val="000000" w:themeColor="text1"/>
          <w:sz w:val="24"/>
          <w:szCs w:val="24"/>
          <w:u w:val="single"/>
        </w:rPr>
        <w:t>JOINT MOTION TO ADMIT EVIDENCE</w:t>
      </w:r>
      <w:r>
        <w:rPr>
          <w:color w:val="000000" w:themeColor="text1"/>
          <w:sz w:val="24"/>
          <w:szCs w:val="24"/>
          <w:u w:val="single"/>
        </w:rPr>
        <w:br/>
      </w:r>
      <w:r w:rsidR="00FB6B29" w:rsidRPr="006D4F5A">
        <w:rPr>
          <w:color w:val="000000" w:themeColor="text1"/>
          <w:sz w:val="24"/>
          <w:szCs w:val="24"/>
          <w:u w:val="single"/>
        </w:rPr>
        <w:t xml:space="preserve">AND </w:t>
      </w:r>
      <w:r w:rsidR="006A786C" w:rsidRPr="006D4F5A">
        <w:rPr>
          <w:color w:val="000000" w:themeColor="text1"/>
          <w:sz w:val="24"/>
          <w:szCs w:val="24"/>
          <w:u w:val="single"/>
        </w:rPr>
        <w:t>PROPOSED NOTICE OF APPROVAL</w:t>
      </w:r>
    </w:p>
    <w:p w14:paraId="442CC53C" w14:textId="59F36298" w:rsidR="0094550D" w:rsidRPr="006D4F5A" w:rsidRDefault="00695D9B" w:rsidP="000D4C66">
      <w:pPr>
        <w:pStyle w:val="LGBodyTextDD"/>
        <w:rPr>
          <w:color w:val="000000" w:themeColor="text1"/>
          <w:szCs w:val="24"/>
        </w:rPr>
      </w:pPr>
      <w:r w:rsidRPr="006D4F5A">
        <w:rPr>
          <w:color w:val="000000" w:themeColor="text1"/>
          <w:szCs w:val="24"/>
        </w:rPr>
        <w:t>Monarch Utilities I L.P.</w:t>
      </w:r>
      <w:r w:rsidR="00702F29" w:rsidRPr="006D4F5A">
        <w:rPr>
          <w:color w:val="000000" w:themeColor="text1"/>
          <w:szCs w:val="24"/>
        </w:rPr>
        <w:t xml:space="preserve"> (</w:t>
      </w:r>
      <w:r w:rsidRPr="006D4F5A">
        <w:rPr>
          <w:color w:val="000000" w:themeColor="text1"/>
          <w:szCs w:val="24"/>
        </w:rPr>
        <w:t>Monarch)</w:t>
      </w:r>
      <w:r w:rsidR="00D50981" w:rsidRPr="006D4F5A">
        <w:rPr>
          <w:color w:val="000000" w:themeColor="text1"/>
          <w:szCs w:val="24"/>
        </w:rPr>
        <w:t xml:space="preserve"> and </w:t>
      </w:r>
      <w:r w:rsidR="0094550D" w:rsidRPr="006D4F5A">
        <w:rPr>
          <w:color w:val="000000" w:themeColor="text1"/>
          <w:szCs w:val="24"/>
        </w:rPr>
        <w:t xml:space="preserve">the </w:t>
      </w:r>
      <w:r w:rsidR="00FB6B29" w:rsidRPr="006D4F5A">
        <w:rPr>
          <w:color w:val="000000" w:themeColor="text1"/>
          <w:szCs w:val="24"/>
        </w:rPr>
        <w:t>Staff</w:t>
      </w:r>
      <w:r w:rsidR="00E37A69" w:rsidRPr="006D4F5A">
        <w:rPr>
          <w:color w:val="000000" w:themeColor="text1"/>
          <w:szCs w:val="24"/>
        </w:rPr>
        <w:t xml:space="preserve"> (Staff)</w:t>
      </w:r>
      <w:r w:rsidR="00FB6B29" w:rsidRPr="006D4F5A">
        <w:rPr>
          <w:color w:val="000000" w:themeColor="text1"/>
          <w:szCs w:val="24"/>
        </w:rPr>
        <w:t xml:space="preserve"> of the Public Utility Commission of Texas (</w:t>
      </w:r>
      <w:r w:rsidR="0094550D" w:rsidRPr="006D4F5A">
        <w:rPr>
          <w:color w:val="000000" w:themeColor="text1"/>
          <w:szCs w:val="24"/>
        </w:rPr>
        <w:t>Commission</w:t>
      </w:r>
      <w:r w:rsidR="00FB6B29" w:rsidRPr="006D4F5A">
        <w:rPr>
          <w:color w:val="000000" w:themeColor="text1"/>
          <w:szCs w:val="24"/>
        </w:rPr>
        <w:t xml:space="preserve">) (collectively, the </w:t>
      </w:r>
      <w:r w:rsidR="00727C55">
        <w:rPr>
          <w:color w:val="000000" w:themeColor="text1"/>
          <w:szCs w:val="24"/>
        </w:rPr>
        <w:t>Parties</w:t>
      </w:r>
      <w:r w:rsidR="00FB6B29" w:rsidRPr="006D4F5A">
        <w:rPr>
          <w:color w:val="000000" w:themeColor="text1"/>
          <w:szCs w:val="24"/>
        </w:rPr>
        <w:t>),</w:t>
      </w:r>
      <w:r w:rsidR="0094550D" w:rsidRPr="006D4F5A">
        <w:rPr>
          <w:color w:val="000000" w:themeColor="text1"/>
          <w:szCs w:val="24"/>
        </w:rPr>
        <w:t xml:space="preserve"> </w:t>
      </w:r>
      <w:r w:rsidR="00CD5430" w:rsidRPr="006D4F5A">
        <w:rPr>
          <w:color w:val="000000" w:themeColor="text1"/>
          <w:szCs w:val="24"/>
        </w:rPr>
        <w:t>file</w:t>
      </w:r>
      <w:r w:rsidR="00727FD7" w:rsidRPr="006D4F5A">
        <w:rPr>
          <w:color w:val="000000" w:themeColor="text1"/>
          <w:szCs w:val="24"/>
        </w:rPr>
        <w:t xml:space="preserve"> this</w:t>
      </w:r>
      <w:r w:rsidR="004D59D5" w:rsidRPr="006D4F5A">
        <w:rPr>
          <w:color w:val="000000" w:themeColor="text1"/>
          <w:szCs w:val="24"/>
        </w:rPr>
        <w:t xml:space="preserve"> </w:t>
      </w:r>
      <w:r w:rsidR="00FB6B29" w:rsidRPr="006D4F5A">
        <w:rPr>
          <w:color w:val="000000" w:themeColor="text1"/>
          <w:szCs w:val="24"/>
        </w:rPr>
        <w:t>Motion</w:t>
      </w:r>
      <w:r w:rsidR="006A786C" w:rsidRPr="006D4F5A">
        <w:rPr>
          <w:color w:val="000000" w:themeColor="text1"/>
          <w:szCs w:val="24"/>
        </w:rPr>
        <w:t xml:space="preserve"> to Admit Evidence and Proposed Notice of Approval</w:t>
      </w:r>
      <w:r w:rsidR="0094550D" w:rsidRPr="006D4F5A">
        <w:rPr>
          <w:color w:val="000000" w:themeColor="text1"/>
          <w:szCs w:val="24"/>
        </w:rPr>
        <w:t>.</w:t>
      </w:r>
      <w:r w:rsidR="001D4DA9" w:rsidRPr="006D4F5A">
        <w:rPr>
          <w:color w:val="000000" w:themeColor="text1"/>
          <w:szCs w:val="24"/>
        </w:rPr>
        <w:t xml:space="preserve"> </w:t>
      </w:r>
      <w:r w:rsidR="00FB6B29" w:rsidRPr="006D4F5A">
        <w:rPr>
          <w:color w:val="000000" w:themeColor="text1"/>
          <w:szCs w:val="24"/>
        </w:rPr>
        <w:t xml:space="preserve"> </w:t>
      </w:r>
      <w:r w:rsidR="0094550D" w:rsidRPr="006D4F5A">
        <w:rPr>
          <w:color w:val="000000" w:themeColor="text1"/>
          <w:szCs w:val="24"/>
        </w:rPr>
        <w:t>I</w:t>
      </w:r>
      <w:r w:rsidR="00FB6B29" w:rsidRPr="006D4F5A">
        <w:rPr>
          <w:color w:val="000000" w:themeColor="text1"/>
          <w:szCs w:val="24"/>
        </w:rPr>
        <w:t xml:space="preserve">n support thereof, </w:t>
      </w:r>
      <w:r w:rsidR="0094550D" w:rsidRPr="006D4F5A">
        <w:rPr>
          <w:color w:val="000000" w:themeColor="text1"/>
          <w:szCs w:val="24"/>
        </w:rPr>
        <w:t xml:space="preserve">the </w:t>
      </w:r>
      <w:r w:rsidR="00727C55">
        <w:rPr>
          <w:color w:val="000000" w:themeColor="text1"/>
          <w:szCs w:val="24"/>
        </w:rPr>
        <w:t>Parties</w:t>
      </w:r>
      <w:r w:rsidR="0094550D" w:rsidRPr="006D4F5A">
        <w:rPr>
          <w:color w:val="000000" w:themeColor="text1"/>
          <w:szCs w:val="24"/>
        </w:rPr>
        <w:t xml:space="preserve"> </w:t>
      </w:r>
      <w:r w:rsidR="00374F3E" w:rsidRPr="006D4F5A">
        <w:rPr>
          <w:color w:val="000000" w:themeColor="text1"/>
          <w:szCs w:val="24"/>
        </w:rPr>
        <w:t xml:space="preserve">would </w:t>
      </w:r>
      <w:r w:rsidR="00380E41" w:rsidRPr="006D4F5A">
        <w:rPr>
          <w:color w:val="000000" w:themeColor="text1"/>
          <w:szCs w:val="24"/>
        </w:rPr>
        <w:t>show the following:</w:t>
      </w:r>
    </w:p>
    <w:p w14:paraId="04975E99" w14:textId="77777777" w:rsidR="00D547A6" w:rsidRPr="006D4F5A" w:rsidRDefault="00ED553B" w:rsidP="00134517">
      <w:pPr>
        <w:pStyle w:val="ListParagraph"/>
        <w:numPr>
          <w:ilvl w:val="0"/>
          <w:numId w:val="1"/>
        </w:numPr>
        <w:spacing w:before="240" w:line="360" w:lineRule="auto"/>
        <w:ind w:left="720"/>
        <w:jc w:val="center"/>
        <w:rPr>
          <w:b/>
          <w:bCs/>
          <w:color w:val="000000" w:themeColor="text1"/>
          <w:szCs w:val="24"/>
        </w:rPr>
      </w:pPr>
      <w:r w:rsidRPr="006D4F5A">
        <w:rPr>
          <w:b/>
          <w:color w:val="000000" w:themeColor="text1"/>
          <w:szCs w:val="24"/>
        </w:rPr>
        <w:t>BACKGROUND</w:t>
      </w:r>
    </w:p>
    <w:p w14:paraId="7F7B0134" w14:textId="7C16A53C" w:rsidR="00A07D56" w:rsidRDefault="00531D5F" w:rsidP="00A07D56">
      <w:pPr>
        <w:pStyle w:val="LGBodyTextDD"/>
        <w:rPr>
          <w:color w:val="000000" w:themeColor="text1"/>
          <w:szCs w:val="24"/>
        </w:rPr>
      </w:pPr>
      <w:r w:rsidRPr="00531D5F">
        <w:rPr>
          <w:color w:val="000000" w:themeColor="text1"/>
          <w:szCs w:val="24"/>
        </w:rPr>
        <w:t xml:space="preserve">On April 16, 2021, Monarch Utilities I, L.P. (Monarch) filed an application to amend its water certificate of convenience and necessity (CCN) </w:t>
      </w:r>
      <w:r w:rsidR="006F7097">
        <w:rPr>
          <w:color w:val="000000" w:themeColor="text1"/>
          <w:szCs w:val="24"/>
        </w:rPr>
        <w:t>No.</w:t>
      </w:r>
      <w:r w:rsidR="006F7097" w:rsidRPr="00531D5F">
        <w:rPr>
          <w:color w:val="000000" w:themeColor="text1"/>
          <w:szCs w:val="24"/>
        </w:rPr>
        <w:t xml:space="preserve"> </w:t>
      </w:r>
      <w:r w:rsidRPr="00531D5F">
        <w:rPr>
          <w:color w:val="000000" w:themeColor="text1"/>
          <w:szCs w:val="24"/>
        </w:rPr>
        <w:t>12983 in Parker County. The application proposes to add 617 acres to Monarch's service area. Monarch supplemented the application on May 7, 2021. On June 29, 2021, Monarch filed its proof of notice.</w:t>
      </w:r>
      <w:r w:rsidR="00A07D56" w:rsidRPr="00A07D56">
        <w:t xml:space="preserve"> </w:t>
      </w:r>
      <w:r w:rsidR="00A07D56" w:rsidRPr="00A07D56">
        <w:rPr>
          <w:color w:val="000000" w:themeColor="text1"/>
          <w:szCs w:val="24"/>
        </w:rPr>
        <w:t>On November 5, 2021, Monarch filed its consent</w:t>
      </w:r>
      <w:r w:rsidR="00A07D56">
        <w:rPr>
          <w:color w:val="000000" w:themeColor="text1"/>
          <w:szCs w:val="24"/>
        </w:rPr>
        <w:t xml:space="preserve"> </w:t>
      </w:r>
      <w:r w:rsidR="00A07D56" w:rsidRPr="00A07D56">
        <w:rPr>
          <w:color w:val="000000" w:themeColor="text1"/>
          <w:szCs w:val="24"/>
        </w:rPr>
        <w:t>form approving the map and the certificate transmitted by email on August 11, 2021. On</w:t>
      </w:r>
      <w:r w:rsidR="00A07D56">
        <w:rPr>
          <w:color w:val="000000" w:themeColor="text1"/>
          <w:szCs w:val="24"/>
        </w:rPr>
        <w:t xml:space="preserve"> </w:t>
      </w:r>
      <w:r w:rsidR="00A07D56" w:rsidRPr="00A07D56">
        <w:rPr>
          <w:color w:val="000000" w:themeColor="text1"/>
          <w:szCs w:val="24"/>
        </w:rPr>
        <w:t>November 22, 2021, Monarch file</w:t>
      </w:r>
      <w:r w:rsidR="00F31FF3">
        <w:rPr>
          <w:color w:val="000000" w:themeColor="text1"/>
          <w:szCs w:val="24"/>
        </w:rPr>
        <w:t>d</w:t>
      </w:r>
      <w:r w:rsidR="00A07D56" w:rsidRPr="00A07D56">
        <w:rPr>
          <w:color w:val="000000" w:themeColor="text1"/>
          <w:szCs w:val="24"/>
        </w:rPr>
        <w:t xml:space="preserve"> a consent form approving the map, tariff, and certificate that</w:t>
      </w:r>
      <w:r w:rsidR="00A07D56">
        <w:rPr>
          <w:color w:val="000000" w:themeColor="text1"/>
          <w:szCs w:val="24"/>
        </w:rPr>
        <w:t xml:space="preserve"> </w:t>
      </w:r>
      <w:r w:rsidR="00A07D56" w:rsidRPr="00A07D56">
        <w:rPr>
          <w:color w:val="000000" w:themeColor="text1"/>
          <w:szCs w:val="24"/>
        </w:rPr>
        <w:t>was transmitted by email on</w:t>
      </w:r>
      <w:r w:rsidR="00A07D56">
        <w:rPr>
          <w:color w:val="000000" w:themeColor="text1"/>
          <w:szCs w:val="24"/>
        </w:rPr>
        <w:t xml:space="preserve"> </w:t>
      </w:r>
      <w:r w:rsidR="00A07D56" w:rsidRPr="00A07D56">
        <w:rPr>
          <w:color w:val="000000" w:themeColor="text1"/>
          <w:szCs w:val="24"/>
        </w:rPr>
        <w:t>November 19, 2021.</w:t>
      </w:r>
      <w:r w:rsidR="00A07D56">
        <w:rPr>
          <w:color w:val="000000" w:themeColor="text1"/>
          <w:szCs w:val="24"/>
        </w:rPr>
        <w:t xml:space="preserve"> </w:t>
      </w:r>
      <w:r w:rsidR="00A07D56" w:rsidRPr="00A07D56">
        <w:rPr>
          <w:color w:val="000000" w:themeColor="text1"/>
          <w:szCs w:val="24"/>
        </w:rPr>
        <w:t xml:space="preserve">On November </w:t>
      </w:r>
      <w:r w:rsidR="00A07D56">
        <w:rPr>
          <w:color w:val="000000" w:themeColor="text1"/>
          <w:szCs w:val="24"/>
        </w:rPr>
        <w:t>22</w:t>
      </w:r>
      <w:r w:rsidR="00A07D56" w:rsidRPr="00A07D56">
        <w:rPr>
          <w:color w:val="000000" w:themeColor="text1"/>
          <w:szCs w:val="24"/>
        </w:rPr>
        <w:t>, 2021, Staff</w:t>
      </w:r>
      <w:r w:rsidR="00A07D56">
        <w:rPr>
          <w:color w:val="000000" w:themeColor="text1"/>
          <w:szCs w:val="24"/>
        </w:rPr>
        <w:t xml:space="preserve"> recommended the action be approved.</w:t>
      </w:r>
      <w:r w:rsidR="007E0A58">
        <w:rPr>
          <w:color w:val="000000" w:themeColor="text1"/>
          <w:szCs w:val="24"/>
        </w:rPr>
        <w:t xml:space="preserve">  On January 21, 2022, Monarch filed additional information requested by Staff.</w:t>
      </w:r>
    </w:p>
    <w:p w14:paraId="33A7190D" w14:textId="77777777" w:rsidR="008A41AA" w:rsidRPr="00A07D56" w:rsidRDefault="008A41AA" w:rsidP="00A07D56">
      <w:pPr>
        <w:pStyle w:val="LGBodyTextDD"/>
        <w:rPr>
          <w:color w:val="000000" w:themeColor="text1"/>
          <w:szCs w:val="24"/>
        </w:rPr>
      </w:pPr>
    </w:p>
    <w:p w14:paraId="5F48A39D" w14:textId="2821BB0C" w:rsidR="00ED553B" w:rsidRPr="006D4F5A" w:rsidRDefault="00ED553B" w:rsidP="00134517">
      <w:pPr>
        <w:pStyle w:val="ListParagraph"/>
        <w:numPr>
          <w:ilvl w:val="0"/>
          <w:numId w:val="1"/>
        </w:numPr>
        <w:spacing w:before="240" w:line="360" w:lineRule="auto"/>
        <w:ind w:left="720"/>
        <w:jc w:val="center"/>
        <w:rPr>
          <w:b/>
          <w:color w:val="000000" w:themeColor="text1"/>
          <w:szCs w:val="24"/>
        </w:rPr>
      </w:pPr>
      <w:r w:rsidRPr="006D4F5A">
        <w:rPr>
          <w:b/>
          <w:color w:val="000000" w:themeColor="text1"/>
          <w:szCs w:val="24"/>
        </w:rPr>
        <w:t>JOINT MOTION TO ADMIT EVIDENCE</w:t>
      </w:r>
    </w:p>
    <w:p w14:paraId="00B99555" w14:textId="0484B03A" w:rsidR="00633F14" w:rsidRPr="006D4F5A" w:rsidRDefault="00ED553B" w:rsidP="000D4C66">
      <w:pPr>
        <w:pStyle w:val="LGBodyTextDD"/>
        <w:rPr>
          <w:color w:val="000000" w:themeColor="text1"/>
          <w:szCs w:val="24"/>
        </w:rPr>
      </w:pPr>
      <w:r w:rsidRPr="006D4F5A">
        <w:rPr>
          <w:color w:val="000000" w:themeColor="text1"/>
          <w:szCs w:val="24"/>
        </w:rPr>
        <w:t xml:space="preserve">The </w:t>
      </w:r>
      <w:r w:rsidR="00727C55">
        <w:rPr>
          <w:color w:val="000000" w:themeColor="text1"/>
          <w:szCs w:val="24"/>
        </w:rPr>
        <w:t>Parties</w:t>
      </w:r>
      <w:r w:rsidRPr="006D4F5A">
        <w:rPr>
          <w:color w:val="000000" w:themeColor="text1"/>
          <w:szCs w:val="24"/>
        </w:rPr>
        <w:t xml:space="preserve"> move to admit the following </w:t>
      </w:r>
      <w:r w:rsidR="00137DE0" w:rsidRPr="006D4F5A">
        <w:rPr>
          <w:color w:val="000000" w:themeColor="text1"/>
          <w:szCs w:val="24"/>
        </w:rPr>
        <w:t xml:space="preserve">evidence </w:t>
      </w:r>
      <w:r w:rsidRPr="006D4F5A">
        <w:rPr>
          <w:color w:val="000000" w:themeColor="text1"/>
          <w:szCs w:val="24"/>
        </w:rPr>
        <w:t>into the record of this proceeding:</w:t>
      </w:r>
    </w:p>
    <w:p w14:paraId="06542838" w14:textId="34140127" w:rsidR="009E6B7E" w:rsidRDefault="009E6B7E" w:rsidP="00134517">
      <w:pPr>
        <w:pStyle w:val="LGBodyTextDD"/>
        <w:numPr>
          <w:ilvl w:val="0"/>
          <w:numId w:val="8"/>
        </w:numPr>
        <w:rPr>
          <w:color w:val="000000" w:themeColor="text1"/>
          <w:szCs w:val="24"/>
        </w:rPr>
      </w:pPr>
      <w:bookmarkStart w:id="0" w:name="_Hlk89417872"/>
      <w:r>
        <w:rPr>
          <w:color w:val="000000" w:themeColor="text1"/>
          <w:szCs w:val="24"/>
        </w:rPr>
        <w:lastRenderedPageBreak/>
        <w:t>The Application of Monarch Utilities I L.P. to Amend Its Certificate of Convenience and Necessity in Parker County filed on April 16, 2021</w:t>
      </w:r>
      <w:r w:rsidR="000F5295">
        <w:rPr>
          <w:color w:val="000000" w:themeColor="text1"/>
          <w:szCs w:val="24"/>
        </w:rPr>
        <w:t xml:space="preserve"> </w:t>
      </w:r>
      <w:r w:rsidR="000F5295" w:rsidRPr="006D4F5A">
        <w:rPr>
          <w:color w:val="000000" w:themeColor="text1"/>
          <w:szCs w:val="24"/>
        </w:rPr>
        <w:t xml:space="preserve">(Interchange Item No. </w:t>
      </w:r>
      <w:r w:rsidR="000F5295">
        <w:rPr>
          <w:color w:val="000000" w:themeColor="text1"/>
          <w:szCs w:val="24"/>
        </w:rPr>
        <w:t>1</w:t>
      </w:r>
      <w:r w:rsidR="000F5295" w:rsidRPr="006D4F5A">
        <w:rPr>
          <w:color w:val="000000" w:themeColor="text1"/>
          <w:szCs w:val="24"/>
        </w:rPr>
        <w:t>)</w:t>
      </w:r>
      <w:r>
        <w:rPr>
          <w:color w:val="000000" w:themeColor="text1"/>
          <w:szCs w:val="24"/>
        </w:rPr>
        <w:t>.</w:t>
      </w:r>
    </w:p>
    <w:p w14:paraId="06EC0EB9" w14:textId="6CB4CC33" w:rsidR="009660B8" w:rsidRDefault="009660B8" w:rsidP="00134517">
      <w:pPr>
        <w:pStyle w:val="LGBodyTextDD"/>
        <w:numPr>
          <w:ilvl w:val="0"/>
          <w:numId w:val="8"/>
        </w:numPr>
        <w:rPr>
          <w:color w:val="000000" w:themeColor="text1"/>
          <w:szCs w:val="24"/>
        </w:rPr>
      </w:pPr>
      <w:r>
        <w:rPr>
          <w:color w:val="000000" w:themeColor="text1"/>
          <w:szCs w:val="24"/>
        </w:rPr>
        <w:t xml:space="preserve">Confidential information filed by Monarch on April 19, </w:t>
      </w:r>
      <w:proofErr w:type="gramStart"/>
      <w:r>
        <w:rPr>
          <w:color w:val="000000" w:themeColor="text1"/>
          <w:szCs w:val="24"/>
        </w:rPr>
        <w:t>2021</w:t>
      </w:r>
      <w:proofErr w:type="gramEnd"/>
      <w:r>
        <w:rPr>
          <w:color w:val="000000" w:themeColor="text1"/>
          <w:szCs w:val="24"/>
        </w:rPr>
        <w:t xml:space="preserve"> in response to certain application questions.</w:t>
      </w:r>
    </w:p>
    <w:p w14:paraId="2C5EB9B8" w14:textId="42D9FB99" w:rsidR="009E6B7E" w:rsidRDefault="009E6B7E" w:rsidP="00134517">
      <w:pPr>
        <w:pStyle w:val="LGBodyTextDD"/>
        <w:numPr>
          <w:ilvl w:val="0"/>
          <w:numId w:val="8"/>
        </w:numPr>
        <w:rPr>
          <w:color w:val="000000" w:themeColor="text1"/>
          <w:szCs w:val="24"/>
        </w:rPr>
      </w:pPr>
      <w:r>
        <w:rPr>
          <w:color w:val="000000" w:themeColor="text1"/>
          <w:szCs w:val="24"/>
        </w:rPr>
        <w:t>The Errata page 2 of the application filed on May 7, 2021</w:t>
      </w:r>
      <w:r w:rsidR="000F5295">
        <w:rPr>
          <w:color w:val="000000" w:themeColor="text1"/>
          <w:szCs w:val="24"/>
        </w:rPr>
        <w:t xml:space="preserve"> </w:t>
      </w:r>
      <w:r w:rsidR="000F5295" w:rsidRPr="006D4F5A">
        <w:rPr>
          <w:color w:val="000000" w:themeColor="text1"/>
          <w:szCs w:val="24"/>
        </w:rPr>
        <w:t xml:space="preserve">(Interchange Item No. </w:t>
      </w:r>
      <w:r w:rsidR="000F5295">
        <w:rPr>
          <w:color w:val="000000" w:themeColor="text1"/>
          <w:szCs w:val="24"/>
        </w:rPr>
        <w:t>4</w:t>
      </w:r>
      <w:r w:rsidR="000F5295" w:rsidRPr="006D4F5A">
        <w:rPr>
          <w:color w:val="000000" w:themeColor="text1"/>
          <w:szCs w:val="24"/>
        </w:rPr>
        <w:t>)</w:t>
      </w:r>
      <w:r>
        <w:rPr>
          <w:color w:val="000000" w:themeColor="text1"/>
          <w:szCs w:val="24"/>
        </w:rPr>
        <w:t>.</w:t>
      </w:r>
    </w:p>
    <w:p w14:paraId="184C9850" w14:textId="0DB42698" w:rsidR="009E6B7E" w:rsidRDefault="009E6B7E" w:rsidP="00134517">
      <w:pPr>
        <w:pStyle w:val="LGBodyTextDD"/>
        <w:numPr>
          <w:ilvl w:val="0"/>
          <w:numId w:val="8"/>
        </w:numPr>
        <w:rPr>
          <w:color w:val="000000" w:themeColor="text1"/>
          <w:szCs w:val="24"/>
        </w:rPr>
      </w:pPr>
      <w:r>
        <w:rPr>
          <w:color w:val="000000" w:themeColor="text1"/>
          <w:szCs w:val="24"/>
        </w:rPr>
        <w:t>Affidavits of Notice filed by Monarch on June 29, 2021</w:t>
      </w:r>
      <w:r w:rsidR="000F5295">
        <w:rPr>
          <w:color w:val="000000" w:themeColor="text1"/>
          <w:szCs w:val="24"/>
        </w:rPr>
        <w:t xml:space="preserve"> </w:t>
      </w:r>
      <w:r w:rsidR="000F5295" w:rsidRPr="006D4F5A">
        <w:rPr>
          <w:color w:val="000000" w:themeColor="text1"/>
          <w:szCs w:val="24"/>
        </w:rPr>
        <w:t xml:space="preserve">(Interchange Item No. </w:t>
      </w:r>
      <w:r w:rsidR="000F5295">
        <w:rPr>
          <w:color w:val="000000" w:themeColor="text1"/>
          <w:szCs w:val="24"/>
        </w:rPr>
        <w:t>8</w:t>
      </w:r>
      <w:r w:rsidR="000F5295" w:rsidRPr="006D4F5A">
        <w:rPr>
          <w:color w:val="000000" w:themeColor="text1"/>
          <w:szCs w:val="24"/>
        </w:rPr>
        <w:t>)</w:t>
      </w:r>
      <w:r>
        <w:rPr>
          <w:color w:val="000000" w:themeColor="text1"/>
          <w:szCs w:val="24"/>
        </w:rPr>
        <w:t>.</w:t>
      </w:r>
    </w:p>
    <w:p w14:paraId="6288AE19" w14:textId="2D2611D8" w:rsidR="009E6B7E" w:rsidRDefault="009E6B7E" w:rsidP="00134517">
      <w:pPr>
        <w:pStyle w:val="LGBodyTextDD"/>
        <w:numPr>
          <w:ilvl w:val="0"/>
          <w:numId w:val="8"/>
        </w:numPr>
        <w:rPr>
          <w:color w:val="000000" w:themeColor="text1"/>
          <w:szCs w:val="24"/>
        </w:rPr>
      </w:pPr>
      <w:r>
        <w:rPr>
          <w:color w:val="000000" w:themeColor="text1"/>
          <w:szCs w:val="24"/>
        </w:rPr>
        <w:t xml:space="preserve">Monarch’s </w:t>
      </w:r>
      <w:r w:rsidR="009660B8">
        <w:rPr>
          <w:color w:val="000000" w:themeColor="text1"/>
          <w:szCs w:val="24"/>
        </w:rPr>
        <w:t>response to the Commission Staff’s First Request for Information filed on July 22, 2021</w:t>
      </w:r>
      <w:r w:rsidR="000F5295">
        <w:rPr>
          <w:color w:val="000000" w:themeColor="text1"/>
          <w:szCs w:val="24"/>
        </w:rPr>
        <w:t xml:space="preserve"> </w:t>
      </w:r>
      <w:r w:rsidR="000F5295" w:rsidRPr="006D4F5A">
        <w:rPr>
          <w:color w:val="000000" w:themeColor="text1"/>
          <w:szCs w:val="24"/>
        </w:rPr>
        <w:t xml:space="preserve">(Interchange Item No. </w:t>
      </w:r>
      <w:r w:rsidR="000F5295">
        <w:rPr>
          <w:color w:val="000000" w:themeColor="text1"/>
          <w:szCs w:val="24"/>
        </w:rPr>
        <w:t>13</w:t>
      </w:r>
      <w:r w:rsidR="000F5295" w:rsidRPr="006D4F5A">
        <w:rPr>
          <w:color w:val="000000" w:themeColor="text1"/>
          <w:szCs w:val="24"/>
        </w:rPr>
        <w:t>)</w:t>
      </w:r>
      <w:r w:rsidR="009660B8">
        <w:rPr>
          <w:color w:val="000000" w:themeColor="text1"/>
          <w:szCs w:val="24"/>
        </w:rPr>
        <w:t>.</w:t>
      </w:r>
    </w:p>
    <w:p w14:paraId="41AFEB0F" w14:textId="5FEA99F1" w:rsidR="009660B8" w:rsidRDefault="009660B8" w:rsidP="00134517">
      <w:pPr>
        <w:pStyle w:val="LGBodyTextDD"/>
        <w:numPr>
          <w:ilvl w:val="0"/>
          <w:numId w:val="8"/>
        </w:numPr>
        <w:rPr>
          <w:color w:val="000000" w:themeColor="text1"/>
          <w:szCs w:val="24"/>
        </w:rPr>
      </w:pPr>
      <w:r>
        <w:rPr>
          <w:color w:val="000000" w:themeColor="text1"/>
          <w:szCs w:val="24"/>
        </w:rPr>
        <w:t xml:space="preserve">Additional Confidential information filed by Monarch </w:t>
      </w:r>
      <w:r w:rsidR="000F5295">
        <w:rPr>
          <w:color w:val="000000" w:themeColor="text1"/>
          <w:szCs w:val="24"/>
        </w:rPr>
        <w:t>on October 28, 2021</w:t>
      </w:r>
      <w:r w:rsidR="00F74A30">
        <w:rPr>
          <w:color w:val="000000" w:themeColor="text1"/>
          <w:szCs w:val="24"/>
        </w:rPr>
        <w:t>,</w:t>
      </w:r>
      <w:r w:rsidR="000F5295">
        <w:rPr>
          <w:color w:val="000000" w:themeColor="text1"/>
          <w:szCs w:val="24"/>
        </w:rPr>
        <w:t xml:space="preserve"> requested by staff.</w:t>
      </w:r>
    </w:p>
    <w:p w14:paraId="0266E66B" w14:textId="772646CA" w:rsidR="00D848A8" w:rsidRDefault="00834F0F" w:rsidP="00134517">
      <w:pPr>
        <w:pStyle w:val="LGBodyTextDD"/>
        <w:numPr>
          <w:ilvl w:val="0"/>
          <w:numId w:val="8"/>
        </w:numPr>
        <w:rPr>
          <w:color w:val="000000" w:themeColor="text1"/>
          <w:szCs w:val="24"/>
        </w:rPr>
      </w:pPr>
      <w:proofErr w:type="gramStart"/>
      <w:r w:rsidRPr="006D4F5A">
        <w:rPr>
          <w:color w:val="000000" w:themeColor="text1"/>
          <w:szCs w:val="24"/>
        </w:rPr>
        <w:t>Monarch</w:t>
      </w:r>
      <w:r w:rsidR="00142A94">
        <w:rPr>
          <w:color w:val="000000" w:themeColor="text1"/>
          <w:szCs w:val="24"/>
        </w:rPr>
        <w:t>’s</w:t>
      </w:r>
      <w:proofErr w:type="gramEnd"/>
      <w:r w:rsidRPr="006D4F5A">
        <w:rPr>
          <w:color w:val="000000" w:themeColor="text1"/>
          <w:szCs w:val="24"/>
        </w:rPr>
        <w:t xml:space="preserve"> </w:t>
      </w:r>
      <w:r w:rsidR="00BE4D4B">
        <w:rPr>
          <w:color w:val="000000" w:themeColor="text1"/>
          <w:szCs w:val="24"/>
        </w:rPr>
        <w:t xml:space="preserve">revised, </w:t>
      </w:r>
      <w:r w:rsidR="00FD3278" w:rsidRPr="006D4F5A">
        <w:rPr>
          <w:color w:val="000000" w:themeColor="text1"/>
          <w:szCs w:val="24"/>
        </w:rPr>
        <w:t>signed consent form concurring with Commission Staff’s proposed final maps</w:t>
      </w:r>
      <w:r w:rsidR="002C7F59">
        <w:rPr>
          <w:color w:val="000000" w:themeColor="text1"/>
          <w:szCs w:val="24"/>
        </w:rPr>
        <w:t>,</w:t>
      </w:r>
      <w:r w:rsidR="002341F3">
        <w:rPr>
          <w:color w:val="000000" w:themeColor="text1"/>
          <w:szCs w:val="24"/>
        </w:rPr>
        <w:t xml:space="preserve"> and</w:t>
      </w:r>
      <w:r w:rsidR="00FD3278" w:rsidRPr="006D4F5A">
        <w:rPr>
          <w:color w:val="000000" w:themeColor="text1"/>
          <w:szCs w:val="24"/>
        </w:rPr>
        <w:t xml:space="preserve"> certificate</w:t>
      </w:r>
      <w:r w:rsidR="002341F3">
        <w:rPr>
          <w:color w:val="000000" w:themeColor="text1"/>
          <w:szCs w:val="24"/>
        </w:rPr>
        <w:t xml:space="preserve"> </w:t>
      </w:r>
      <w:r w:rsidR="00DC53F3">
        <w:rPr>
          <w:color w:val="000000" w:themeColor="text1"/>
          <w:szCs w:val="24"/>
        </w:rPr>
        <w:t>and</w:t>
      </w:r>
      <w:r w:rsidR="001E43FE">
        <w:rPr>
          <w:color w:val="000000" w:themeColor="text1"/>
          <w:szCs w:val="24"/>
        </w:rPr>
        <w:t xml:space="preserve"> Commission Staff’s proposed final </w:t>
      </w:r>
      <w:r w:rsidR="00FA05E4" w:rsidRPr="006D4F5A">
        <w:rPr>
          <w:color w:val="000000" w:themeColor="text1"/>
          <w:szCs w:val="24"/>
        </w:rPr>
        <w:t xml:space="preserve">tariff filed on </w:t>
      </w:r>
      <w:r w:rsidR="00142A94">
        <w:rPr>
          <w:color w:val="000000" w:themeColor="text1"/>
          <w:szCs w:val="24"/>
        </w:rPr>
        <w:t xml:space="preserve">November </w:t>
      </w:r>
      <w:r w:rsidR="002C7F59">
        <w:rPr>
          <w:color w:val="000000" w:themeColor="text1"/>
          <w:szCs w:val="24"/>
        </w:rPr>
        <w:t>19</w:t>
      </w:r>
      <w:r w:rsidR="00FD3278" w:rsidRPr="006D4F5A">
        <w:rPr>
          <w:color w:val="000000" w:themeColor="text1"/>
          <w:szCs w:val="24"/>
        </w:rPr>
        <w:t>, 2021</w:t>
      </w:r>
      <w:r w:rsidRPr="006D4F5A">
        <w:rPr>
          <w:color w:val="000000" w:themeColor="text1"/>
          <w:szCs w:val="24"/>
        </w:rPr>
        <w:t xml:space="preserve"> (Interchange Item No. </w:t>
      </w:r>
      <w:r w:rsidR="00DC53F3">
        <w:rPr>
          <w:color w:val="000000" w:themeColor="text1"/>
          <w:szCs w:val="24"/>
        </w:rPr>
        <w:t>28</w:t>
      </w:r>
      <w:r w:rsidRPr="006D4F5A">
        <w:rPr>
          <w:color w:val="000000" w:themeColor="text1"/>
          <w:szCs w:val="24"/>
        </w:rPr>
        <w:t>)</w:t>
      </w:r>
      <w:r w:rsidR="006A786C" w:rsidRPr="006D4F5A">
        <w:rPr>
          <w:color w:val="000000" w:themeColor="text1"/>
          <w:szCs w:val="24"/>
        </w:rPr>
        <w:t>;</w:t>
      </w:r>
    </w:p>
    <w:p w14:paraId="300214D9" w14:textId="753381D0" w:rsidR="00BE4D4B" w:rsidRDefault="00BE4D4B" w:rsidP="00BE4D4B">
      <w:pPr>
        <w:pStyle w:val="LGBodyTextDD"/>
        <w:numPr>
          <w:ilvl w:val="0"/>
          <w:numId w:val="8"/>
        </w:numPr>
        <w:rPr>
          <w:color w:val="000000" w:themeColor="text1"/>
          <w:szCs w:val="24"/>
        </w:rPr>
      </w:pPr>
      <w:r w:rsidRPr="006D4F5A">
        <w:rPr>
          <w:color w:val="000000" w:themeColor="text1"/>
          <w:szCs w:val="24"/>
        </w:rPr>
        <w:t xml:space="preserve">Commission Staff’s recommendation </w:t>
      </w:r>
      <w:r>
        <w:rPr>
          <w:color w:val="000000" w:themeColor="text1"/>
          <w:szCs w:val="24"/>
        </w:rPr>
        <w:t>approving the application to amend the water CCN No. 12983</w:t>
      </w:r>
      <w:r w:rsidRPr="006D4F5A">
        <w:rPr>
          <w:color w:val="000000" w:themeColor="text1"/>
          <w:szCs w:val="24"/>
        </w:rPr>
        <w:t xml:space="preserve">, filed on </w:t>
      </w:r>
      <w:r>
        <w:rPr>
          <w:color w:val="000000" w:themeColor="text1"/>
          <w:szCs w:val="24"/>
        </w:rPr>
        <w:t>November 22</w:t>
      </w:r>
      <w:r w:rsidRPr="006D4F5A">
        <w:rPr>
          <w:color w:val="000000" w:themeColor="text1"/>
          <w:szCs w:val="24"/>
        </w:rPr>
        <w:t xml:space="preserve">, 2021 (Interchange Item No. </w:t>
      </w:r>
      <w:r>
        <w:rPr>
          <w:color w:val="000000" w:themeColor="text1"/>
          <w:szCs w:val="24"/>
        </w:rPr>
        <w:t>29</w:t>
      </w:r>
      <w:r w:rsidRPr="006D4F5A">
        <w:rPr>
          <w:color w:val="000000" w:themeColor="text1"/>
          <w:szCs w:val="24"/>
        </w:rPr>
        <w:t>)</w:t>
      </w:r>
      <w:r>
        <w:rPr>
          <w:color w:val="000000" w:themeColor="text1"/>
          <w:szCs w:val="24"/>
        </w:rPr>
        <w:t>.</w:t>
      </w:r>
      <w:r w:rsidRPr="006D4F5A">
        <w:rPr>
          <w:color w:val="000000" w:themeColor="text1"/>
          <w:szCs w:val="24"/>
        </w:rPr>
        <w:t xml:space="preserve"> </w:t>
      </w:r>
    </w:p>
    <w:p w14:paraId="5407F73B" w14:textId="6B506A63" w:rsidR="007E0A58" w:rsidRPr="007E0A58" w:rsidRDefault="007E0A58" w:rsidP="007E0A58">
      <w:pPr>
        <w:pStyle w:val="LGBodyTextDD"/>
        <w:numPr>
          <w:ilvl w:val="0"/>
          <w:numId w:val="8"/>
        </w:numPr>
        <w:rPr>
          <w:color w:val="000000" w:themeColor="text1"/>
          <w:szCs w:val="24"/>
        </w:rPr>
      </w:pPr>
      <w:r>
        <w:rPr>
          <w:color w:val="000000" w:themeColor="text1"/>
          <w:szCs w:val="24"/>
        </w:rPr>
        <w:t>Additional information clarifying the name change of one of the subdivisions implemented by its residents filed by Monarch on January 21, 2022 (Interchange Item No. 36)</w:t>
      </w:r>
    </w:p>
    <w:p w14:paraId="62869F30" w14:textId="0FCB2C74" w:rsidR="00D848A8" w:rsidRDefault="00A812BF" w:rsidP="00134517">
      <w:pPr>
        <w:pStyle w:val="LGBodyTextDD"/>
        <w:numPr>
          <w:ilvl w:val="0"/>
          <w:numId w:val="8"/>
        </w:numPr>
        <w:rPr>
          <w:color w:val="000000" w:themeColor="text1"/>
          <w:szCs w:val="24"/>
        </w:rPr>
      </w:pPr>
      <w:r w:rsidRPr="00D848A8">
        <w:rPr>
          <w:color w:val="000000" w:themeColor="text1"/>
          <w:szCs w:val="24"/>
        </w:rPr>
        <w:t>The CCN maps consented to</w:t>
      </w:r>
      <w:r w:rsidR="006D3A41" w:rsidRPr="00D848A8">
        <w:rPr>
          <w:color w:val="000000" w:themeColor="text1"/>
          <w:szCs w:val="24"/>
        </w:rPr>
        <w:t xml:space="preserve"> by Monarch</w:t>
      </w:r>
      <w:r w:rsidR="002341F3" w:rsidRPr="00D848A8">
        <w:rPr>
          <w:color w:val="000000" w:themeColor="text1"/>
          <w:szCs w:val="24"/>
        </w:rPr>
        <w:t xml:space="preserve"> </w:t>
      </w:r>
      <w:r w:rsidRPr="00D848A8">
        <w:rPr>
          <w:color w:val="000000" w:themeColor="text1"/>
          <w:szCs w:val="24"/>
        </w:rPr>
        <w:t>on</w:t>
      </w:r>
      <w:r w:rsidR="002341F3" w:rsidRPr="00D848A8">
        <w:rPr>
          <w:color w:val="000000" w:themeColor="text1"/>
          <w:szCs w:val="24"/>
        </w:rPr>
        <w:t xml:space="preserve"> </w:t>
      </w:r>
      <w:r w:rsidR="002C7F59">
        <w:rPr>
          <w:color w:val="000000" w:themeColor="text1"/>
          <w:szCs w:val="24"/>
        </w:rPr>
        <w:t>November 22</w:t>
      </w:r>
      <w:r w:rsidR="002341F3" w:rsidRPr="00D848A8">
        <w:rPr>
          <w:color w:val="000000" w:themeColor="text1"/>
          <w:szCs w:val="24"/>
        </w:rPr>
        <w:t>, 2021</w:t>
      </w:r>
      <w:r w:rsidR="00134517">
        <w:rPr>
          <w:color w:val="000000" w:themeColor="text1"/>
          <w:szCs w:val="24"/>
        </w:rPr>
        <w:t xml:space="preserve">, included as </w:t>
      </w:r>
      <w:r w:rsidR="00134517" w:rsidRPr="003C2982">
        <w:rPr>
          <w:i/>
          <w:color w:val="000000" w:themeColor="text1"/>
          <w:szCs w:val="24"/>
        </w:rPr>
        <w:t xml:space="preserve">Attachment </w:t>
      </w:r>
      <w:r w:rsidR="00134517">
        <w:rPr>
          <w:i/>
          <w:color w:val="000000" w:themeColor="text1"/>
          <w:szCs w:val="24"/>
        </w:rPr>
        <w:t>A</w:t>
      </w:r>
      <w:r w:rsidR="00134517" w:rsidRPr="003C2982">
        <w:rPr>
          <w:color w:val="000000" w:themeColor="text1"/>
          <w:szCs w:val="24"/>
        </w:rPr>
        <w:t xml:space="preserve"> </w:t>
      </w:r>
      <w:r w:rsidR="00134517">
        <w:rPr>
          <w:color w:val="000000" w:themeColor="text1"/>
          <w:szCs w:val="24"/>
        </w:rPr>
        <w:t>to this filing</w:t>
      </w:r>
      <w:r w:rsidR="006F7097">
        <w:rPr>
          <w:color w:val="000000" w:themeColor="text1"/>
          <w:szCs w:val="24"/>
        </w:rPr>
        <w:t>; and</w:t>
      </w:r>
    </w:p>
    <w:p w14:paraId="53BD6B28" w14:textId="215E63EA" w:rsidR="00A812BF" w:rsidRDefault="00A812BF" w:rsidP="00134517">
      <w:pPr>
        <w:pStyle w:val="LGBodyTextDD"/>
        <w:numPr>
          <w:ilvl w:val="0"/>
          <w:numId w:val="8"/>
        </w:numPr>
        <w:rPr>
          <w:color w:val="000000" w:themeColor="text1"/>
          <w:szCs w:val="24"/>
        </w:rPr>
      </w:pPr>
      <w:r>
        <w:rPr>
          <w:color w:val="000000" w:themeColor="text1"/>
          <w:szCs w:val="24"/>
        </w:rPr>
        <w:t xml:space="preserve">The proposed tariff, consented to </w:t>
      </w:r>
      <w:r w:rsidR="006D3A41">
        <w:rPr>
          <w:color w:val="000000" w:themeColor="text1"/>
          <w:szCs w:val="24"/>
        </w:rPr>
        <w:t xml:space="preserve">by Monarch on </w:t>
      </w:r>
      <w:r w:rsidR="00D848A8">
        <w:rPr>
          <w:color w:val="000000" w:themeColor="text1"/>
          <w:szCs w:val="24"/>
        </w:rPr>
        <w:t xml:space="preserve">November </w:t>
      </w:r>
      <w:r w:rsidR="002C7F59">
        <w:rPr>
          <w:color w:val="000000" w:themeColor="text1"/>
          <w:szCs w:val="24"/>
        </w:rPr>
        <w:t>22</w:t>
      </w:r>
      <w:r w:rsidR="006D3A41">
        <w:rPr>
          <w:color w:val="000000" w:themeColor="text1"/>
          <w:szCs w:val="24"/>
        </w:rPr>
        <w:t xml:space="preserve">, 2021, </w:t>
      </w:r>
      <w:r>
        <w:rPr>
          <w:color w:val="000000" w:themeColor="text1"/>
          <w:szCs w:val="24"/>
        </w:rPr>
        <w:t xml:space="preserve">included as </w:t>
      </w:r>
      <w:r w:rsidRPr="003C2982">
        <w:rPr>
          <w:i/>
          <w:color w:val="000000" w:themeColor="text1"/>
          <w:szCs w:val="24"/>
        </w:rPr>
        <w:t xml:space="preserve">Attachment </w:t>
      </w:r>
      <w:r w:rsidR="00134517">
        <w:rPr>
          <w:i/>
          <w:color w:val="000000" w:themeColor="text1"/>
          <w:szCs w:val="24"/>
        </w:rPr>
        <w:t>B</w:t>
      </w:r>
      <w:r w:rsidR="003C2982" w:rsidRPr="003C2982">
        <w:rPr>
          <w:color w:val="000000" w:themeColor="text1"/>
          <w:szCs w:val="24"/>
        </w:rPr>
        <w:t xml:space="preserve"> </w:t>
      </w:r>
      <w:r w:rsidR="003C2982">
        <w:rPr>
          <w:color w:val="000000" w:themeColor="text1"/>
          <w:szCs w:val="24"/>
        </w:rPr>
        <w:t>to this filing</w:t>
      </w:r>
      <w:r>
        <w:rPr>
          <w:color w:val="000000" w:themeColor="text1"/>
          <w:szCs w:val="24"/>
        </w:rPr>
        <w:t>.</w:t>
      </w:r>
    </w:p>
    <w:bookmarkEnd w:id="0"/>
    <w:p w14:paraId="24C4CF93" w14:textId="77777777" w:rsidR="00ED553B" w:rsidRPr="006D4F5A" w:rsidRDefault="006A786C" w:rsidP="00134517">
      <w:pPr>
        <w:pStyle w:val="ListParagraph"/>
        <w:numPr>
          <w:ilvl w:val="0"/>
          <w:numId w:val="1"/>
        </w:numPr>
        <w:spacing w:before="240" w:line="360" w:lineRule="auto"/>
        <w:ind w:left="720"/>
        <w:jc w:val="center"/>
        <w:rPr>
          <w:b/>
          <w:color w:val="000000" w:themeColor="text1"/>
          <w:szCs w:val="24"/>
        </w:rPr>
      </w:pPr>
      <w:r w:rsidRPr="006D4F5A">
        <w:rPr>
          <w:b/>
          <w:color w:val="000000" w:themeColor="text1"/>
          <w:szCs w:val="24"/>
        </w:rPr>
        <w:lastRenderedPageBreak/>
        <w:t>PROPOSED NOTICE OF APPROVAL</w:t>
      </w:r>
    </w:p>
    <w:p w14:paraId="2D5C0DCD" w14:textId="77777777" w:rsidR="00821210" w:rsidRPr="006D4F5A" w:rsidRDefault="00ED553B" w:rsidP="000D4C66">
      <w:pPr>
        <w:pStyle w:val="BodyText"/>
        <w:spacing w:before="120"/>
        <w:ind w:firstLine="720"/>
        <w:rPr>
          <w:color w:val="000000" w:themeColor="text1"/>
          <w:szCs w:val="24"/>
        </w:rPr>
      </w:pPr>
      <w:r w:rsidRPr="006D4F5A">
        <w:rPr>
          <w:color w:val="000000" w:themeColor="text1"/>
          <w:szCs w:val="24"/>
        </w:rPr>
        <w:t>T</w:t>
      </w:r>
      <w:r w:rsidR="006A786C" w:rsidRPr="006D4F5A">
        <w:rPr>
          <w:color w:val="000000" w:themeColor="text1"/>
          <w:szCs w:val="24"/>
        </w:rPr>
        <w:t xml:space="preserve">he </w:t>
      </w:r>
      <w:r w:rsidR="00727C55">
        <w:rPr>
          <w:color w:val="000000" w:themeColor="text1"/>
          <w:szCs w:val="24"/>
        </w:rPr>
        <w:t>Parties</w:t>
      </w:r>
      <w:r w:rsidR="006A786C" w:rsidRPr="006D4F5A">
        <w:rPr>
          <w:color w:val="000000" w:themeColor="text1"/>
          <w:szCs w:val="24"/>
        </w:rPr>
        <w:t xml:space="preserve"> respectfully request that the Commission adopt the findings of fact, conclusions of law, and ordering paragraphs contained in the attached proposed notice of approval.</w:t>
      </w:r>
    </w:p>
    <w:p w14:paraId="3F8A2B51" w14:textId="77777777" w:rsidR="00697D3C" w:rsidRPr="006D4F5A" w:rsidRDefault="00697D3C" w:rsidP="00134517">
      <w:pPr>
        <w:pStyle w:val="ListParagraph"/>
        <w:numPr>
          <w:ilvl w:val="0"/>
          <w:numId w:val="1"/>
        </w:numPr>
        <w:spacing w:before="120" w:line="360" w:lineRule="auto"/>
        <w:ind w:left="720"/>
        <w:jc w:val="center"/>
        <w:rPr>
          <w:b/>
          <w:color w:val="000000" w:themeColor="text1"/>
          <w:szCs w:val="24"/>
        </w:rPr>
      </w:pPr>
      <w:r w:rsidRPr="006D4F5A">
        <w:rPr>
          <w:b/>
          <w:color w:val="000000" w:themeColor="text1"/>
          <w:szCs w:val="24"/>
        </w:rPr>
        <w:t>CONCLUSION</w:t>
      </w:r>
    </w:p>
    <w:p w14:paraId="32ACA4F5" w14:textId="2BD64F05" w:rsidR="008E2227" w:rsidRPr="006D4F5A" w:rsidRDefault="00ED553B" w:rsidP="000D4C66">
      <w:pPr>
        <w:pStyle w:val="LGBodyTextDD"/>
        <w:rPr>
          <w:color w:val="000000" w:themeColor="text1"/>
          <w:szCs w:val="24"/>
        </w:rPr>
      </w:pPr>
      <w:r w:rsidRPr="006D4F5A">
        <w:rPr>
          <w:color w:val="000000" w:themeColor="text1"/>
          <w:szCs w:val="24"/>
        </w:rPr>
        <w:t xml:space="preserve">The </w:t>
      </w:r>
      <w:r w:rsidR="00727C55">
        <w:rPr>
          <w:color w:val="000000" w:themeColor="text1"/>
          <w:szCs w:val="24"/>
        </w:rPr>
        <w:t>Parties</w:t>
      </w:r>
      <w:r w:rsidRPr="006D4F5A">
        <w:rPr>
          <w:color w:val="000000" w:themeColor="text1"/>
          <w:szCs w:val="24"/>
        </w:rPr>
        <w:t xml:space="preserve"> respectfully request th</w:t>
      </w:r>
      <w:r w:rsidR="00D07858" w:rsidRPr="006D4F5A">
        <w:rPr>
          <w:color w:val="000000" w:themeColor="text1"/>
          <w:szCs w:val="24"/>
        </w:rPr>
        <w:t>at t</w:t>
      </w:r>
      <w:r w:rsidR="00C83EDE">
        <w:rPr>
          <w:color w:val="000000" w:themeColor="text1"/>
          <w:szCs w:val="24"/>
        </w:rPr>
        <w:t>he Commission grant the joint</w:t>
      </w:r>
      <w:r w:rsidR="00D07858" w:rsidRPr="006D4F5A">
        <w:rPr>
          <w:color w:val="000000" w:themeColor="text1"/>
          <w:szCs w:val="24"/>
        </w:rPr>
        <w:t xml:space="preserve"> motion to admit evidence and adopt the attached proposed notice of approval.</w:t>
      </w:r>
    </w:p>
    <w:p w14:paraId="24411F60" w14:textId="77777777" w:rsidR="00CB19D8" w:rsidRPr="006D4F5A" w:rsidRDefault="00024A22" w:rsidP="00D07858">
      <w:pPr>
        <w:spacing w:line="360" w:lineRule="auto"/>
        <w:rPr>
          <w:color w:val="000000" w:themeColor="text1"/>
          <w:szCs w:val="24"/>
        </w:rPr>
      </w:pPr>
      <w:r w:rsidRPr="006D4F5A">
        <w:rPr>
          <w:color w:val="000000" w:themeColor="text1"/>
          <w:szCs w:val="24"/>
        </w:rPr>
        <w:t xml:space="preserve"> </w:t>
      </w:r>
      <w:r w:rsidRPr="006D4F5A">
        <w:rPr>
          <w:color w:val="000000" w:themeColor="text1"/>
          <w:szCs w:val="24"/>
        </w:rPr>
        <w:tab/>
      </w:r>
    </w:p>
    <w:p w14:paraId="715D6D94" w14:textId="7A2DEDE7" w:rsidR="00834F0F" w:rsidRPr="006D4F5A" w:rsidRDefault="00834F0F" w:rsidP="00D07858">
      <w:pPr>
        <w:spacing w:line="360" w:lineRule="auto"/>
        <w:rPr>
          <w:color w:val="000000" w:themeColor="text1"/>
          <w:szCs w:val="24"/>
        </w:rPr>
      </w:pPr>
      <w:proofErr w:type="gramStart"/>
      <w:r w:rsidRPr="006D4F5A">
        <w:rPr>
          <w:b/>
          <w:bCs/>
          <w:color w:val="000000" w:themeColor="text1"/>
          <w:szCs w:val="24"/>
        </w:rPr>
        <w:t>Date</w:t>
      </w:r>
      <w:r w:rsidRPr="006D4F5A">
        <w:rPr>
          <w:color w:val="000000" w:themeColor="text1"/>
          <w:szCs w:val="24"/>
        </w:rPr>
        <w:t>:</w:t>
      </w:r>
      <w:r w:rsidR="00134517">
        <w:rPr>
          <w:color w:val="000000" w:themeColor="text1"/>
          <w:szCs w:val="24"/>
        </w:rPr>
        <w:t>_</w:t>
      </w:r>
      <w:proofErr w:type="gramEnd"/>
      <w:r w:rsidR="00134517">
        <w:rPr>
          <w:color w:val="000000" w:themeColor="text1"/>
          <w:szCs w:val="24"/>
        </w:rPr>
        <w:t>________________</w:t>
      </w:r>
      <w:r w:rsidRPr="006D4F5A">
        <w:rPr>
          <w:color w:val="000000" w:themeColor="text1"/>
          <w:szCs w:val="24"/>
        </w:rPr>
        <w:t>, 2021</w:t>
      </w:r>
    </w:p>
    <w:p w14:paraId="2841C073" w14:textId="77777777" w:rsidR="00834F0F" w:rsidRPr="006D4F5A" w:rsidRDefault="00834F0F" w:rsidP="00D07858">
      <w:pPr>
        <w:spacing w:line="360" w:lineRule="auto"/>
        <w:rPr>
          <w:color w:val="000000" w:themeColor="text1"/>
          <w:szCs w:val="24"/>
        </w:rPr>
      </w:pPr>
    </w:p>
    <w:p w14:paraId="466E8D88" w14:textId="6836DB77" w:rsidR="00134517" w:rsidRDefault="00134517" w:rsidP="00B8330D">
      <w:pPr>
        <w:ind w:left="4320"/>
        <w:contextualSpacing/>
        <w:rPr>
          <w:b/>
          <w:color w:val="000000" w:themeColor="text1"/>
          <w:szCs w:val="24"/>
        </w:rPr>
      </w:pPr>
      <w:r>
        <w:rPr>
          <w:b/>
          <w:color w:val="000000" w:themeColor="text1"/>
          <w:szCs w:val="24"/>
        </w:rPr>
        <w:t>MONARCH UTILITIES 1 L.P.</w:t>
      </w:r>
    </w:p>
    <w:p w14:paraId="6C2AD1CC" w14:textId="77777777" w:rsidR="00134517" w:rsidRDefault="00134517" w:rsidP="00B8330D">
      <w:pPr>
        <w:ind w:left="4320"/>
        <w:contextualSpacing/>
        <w:rPr>
          <w:b/>
          <w:color w:val="000000" w:themeColor="text1"/>
          <w:szCs w:val="24"/>
        </w:rPr>
      </w:pPr>
    </w:p>
    <w:p w14:paraId="57C2DAB7" w14:textId="77777777" w:rsidR="00134517" w:rsidRDefault="00134517" w:rsidP="00B8330D">
      <w:pPr>
        <w:ind w:left="4320"/>
        <w:contextualSpacing/>
        <w:rPr>
          <w:b/>
          <w:color w:val="000000" w:themeColor="text1"/>
          <w:szCs w:val="24"/>
        </w:rPr>
      </w:pPr>
    </w:p>
    <w:p w14:paraId="2F79860D" w14:textId="6170F07A" w:rsidR="00B922BD" w:rsidRPr="00104868" w:rsidRDefault="00B8330D" w:rsidP="00296991">
      <w:pPr>
        <w:ind w:left="4320"/>
        <w:contextualSpacing/>
        <w:rPr>
          <w:szCs w:val="24"/>
        </w:rPr>
      </w:pPr>
      <w:r w:rsidRPr="006D4F5A">
        <w:rPr>
          <w:b/>
          <w:color w:val="000000" w:themeColor="text1"/>
          <w:szCs w:val="24"/>
        </w:rPr>
        <w:t>PUBLIC UTILITY COMMISSION OF TEXAS LEGAL DIVISION</w:t>
      </w:r>
    </w:p>
    <w:p w14:paraId="64186907" w14:textId="77777777" w:rsidR="00B922BD" w:rsidRPr="00104868" w:rsidRDefault="00B922BD" w:rsidP="00B922BD">
      <w:pPr>
        <w:ind w:left="4320"/>
        <w:rPr>
          <w:szCs w:val="24"/>
        </w:rPr>
      </w:pPr>
    </w:p>
    <w:p w14:paraId="791F55F0" w14:textId="77777777" w:rsidR="00B922BD" w:rsidRPr="00104868" w:rsidRDefault="00B922BD" w:rsidP="00B922BD">
      <w:pPr>
        <w:spacing w:line="480" w:lineRule="auto"/>
        <w:ind w:left="4320"/>
        <w:rPr>
          <w:szCs w:val="24"/>
        </w:rPr>
      </w:pPr>
      <w:r w:rsidRPr="00104868">
        <w:rPr>
          <w:szCs w:val="24"/>
        </w:rPr>
        <w:t>Respectfully submitted,</w:t>
      </w:r>
    </w:p>
    <w:p w14:paraId="4230E401" w14:textId="77777777" w:rsidR="00B922BD" w:rsidRPr="00104868" w:rsidRDefault="00B922BD" w:rsidP="00B922BD">
      <w:pPr>
        <w:ind w:left="4320"/>
        <w:rPr>
          <w:rFonts w:eastAsiaTheme="minorHAnsi"/>
          <w:szCs w:val="24"/>
        </w:rPr>
      </w:pPr>
      <w:r w:rsidRPr="00104868">
        <w:rPr>
          <w:rFonts w:eastAsiaTheme="minorHAnsi"/>
          <w:szCs w:val="24"/>
        </w:rPr>
        <w:t>Rachelle Nicolette Robles</w:t>
      </w:r>
    </w:p>
    <w:p w14:paraId="68A7D21A" w14:textId="77777777" w:rsidR="00B922BD" w:rsidRPr="00104868" w:rsidRDefault="00B922BD" w:rsidP="00B922BD">
      <w:pPr>
        <w:contextualSpacing/>
        <w:rPr>
          <w:szCs w:val="24"/>
        </w:rPr>
      </w:pPr>
      <w:r w:rsidRPr="00104868">
        <w:rPr>
          <w:szCs w:val="24"/>
        </w:rPr>
        <w:tab/>
      </w:r>
      <w:r w:rsidRPr="00104868">
        <w:rPr>
          <w:szCs w:val="24"/>
        </w:rPr>
        <w:tab/>
      </w:r>
      <w:r w:rsidRPr="00104868">
        <w:rPr>
          <w:szCs w:val="24"/>
        </w:rPr>
        <w:tab/>
      </w:r>
      <w:r w:rsidRPr="00104868">
        <w:rPr>
          <w:szCs w:val="24"/>
        </w:rPr>
        <w:tab/>
      </w:r>
      <w:r w:rsidRPr="00104868">
        <w:rPr>
          <w:szCs w:val="24"/>
        </w:rPr>
        <w:tab/>
      </w:r>
      <w:r w:rsidRPr="00104868">
        <w:rPr>
          <w:szCs w:val="24"/>
        </w:rPr>
        <w:tab/>
        <w:t>Division Director</w:t>
      </w:r>
    </w:p>
    <w:p w14:paraId="09342430" w14:textId="77777777" w:rsidR="00B922BD" w:rsidRPr="00104868" w:rsidRDefault="00B922BD" w:rsidP="00B922BD">
      <w:pPr>
        <w:contextualSpacing/>
        <w:rPr>
          <w:szCs w:val="24"/>
        </w:rPr>
      </w:pPr>
    </w:p>
    <w:p w14:paraId="305CF8C4" w14:textId="77777777" w:rsidR="00B922BD" w:rsidRPr="00104868" w:rsidRDefault="00B922BD" w:rsidP="00B922BD">
      <w:pPr>
        <w:ind w:left="4320"/>
        <w:rPr>
          <w:szCs w:val="24"/>
        </w:rPr>
      </w:pPr>
      <w:r w:rsidRPr="00104868">
        <w:rPr>
          <w:szCs w:val="24"/>
        </w:rPr>
        <w:t>Rustin Tawater</w:t>
      </w:r>
    </w:p>
    <w:p w14:paraId="79C03AEF" w14:textId="77777777" w:rsidR="00B922BD" w:rsidRPr="00104868" w:rsidRDefault="00B922BD" w:rsidP="00B922BD">
      <w:pPr>
        <w:ind w:left="4320"/>
        <w:rPr>
          <w:szCs w:val="24"/>
        </w:rPr>
      </w:pPr>
      <w:r w:rsidRPr="00104868">
        <w:rPr>
          <w:szCs w:val="24"/>
        </w:rPr>
        <w:t>Managing Attorney</w:t>
      </w:r>
    </w:p>
    <w:p w14:paraId="5EA1EAD1" w14:textId="77777777" w:rsidR="00B922BD" w:rsidRPr="00104868" w:rsidRDefault="00B922BD" w:rsidP="00B922BD">
      <w:pPr>
        <w:ind w:left="4320"/>
        <w:rPr>
          <w:szCs w:val="24"/>
        </w:rPr>
      </w:pPr>
    </w:p>
    <w:p w14:paraId="04BA47D8" w14:textId="77777777" w:rsidR="00B922BD" w:rsidRPr="00104868" w:rsidRDefault="00B922BD" w:rsidP="00B922BD">
      <w:pPr>
        <w:ind w:left="4320"/>
        <w:rPr>
          <w:szCs w:val="24"/>
        </w:rPr>
      </w:pPr>
    </w:p>
    <w:p w14:paraId="7962DCDE" w14:textId="77777777" w:rsidR="00B922BD" w:rsidRPr="00104868" w:rsidRDefault="00B922BD" w:rsidP="00B922BD">
      <w:pPr>
        <w:ind w:left="4320"/>
        <w:rPr>
          <w:szCs w:val="24"/>
          <w:u w:val="single"/>
        </w:rPr>
      </w:pPr>
      <w:r w:rsidRPr="00104868">
        <w:rPr>
          <w:szCs w:val="24"/>
          <w:u w:val="single"/>
        </w:rPr>
        <w:t>/S/ Phillip Lehmann</w:t>
      </w:r>
    </w:p>
    <w:p w14:paraId="60C021B7" w14:textId="77777777" w:rsidR="00B922BD" w:rsidRPr="00104868" w:rsidRDefault="00B922BD" w:rsidP="00B922BD">
      <w:pPr>
        <w:pStyle w:val="Normaldouble"/>
        <w:spacing w:line="240" w:lineRule="auto"/>
      </w:pPr>
      <w:r w:rsidRPr="00104868">
        <w:tab/>
      </w:r>
      <w:r w:rsidRPr="00104868">
        <w:tab/>
      </w:r>
      <w:r w:rsidRPr="00104868">
        <w:tab/>
      </w:r>
      <w:r w:rsidRPr="00104868">
        <w:tab/>
      </w:r>
      <w:r w:rsidRPr="00104868">
        <w:tab/>
      </w:r>
      <w:r w:rsidRPr="00104868">
        <w:tab/>
        <w:t>Phillip Lehmann</w:t>
      </w:r>
    </w:p>
    <w:p w14:paraId="45DA4711" w14:textId="77777777" w:rsidR="00B922BD" w:rsidRPr="00104868" w:rsidRDefault="00B922BD" w:rsidP="00B922BD">
      <w:pPr>
        <w:pStyle w:val="Normaldouble"/>
        <w:spacing w:line="240" w:lineRule="auto"/>
      </w:pPr>
      <w:r w:rsidRPr="00104868">
        <w:tab/>
      </w:r>
      <w:r w:rsidRPr="00104868">
        <w:tab/>
      </w:r>
      <w:r w:rsidRPr="00104868">
        <w:tab/>
      </w:r>
      <w:r w:rsidRPr="00104868">
        <w:tab/>
      </w:r>
      <w:r w:rsidRPr="00104868">
        <w:tab/>
      </w:r>
      <w:r w:rsidRPr="00104868">
        <w:tab/>
        <w:t>State Bar No. 24100140</w:t>
      </w:r>
    </w:p>
    <w:p w14:paraId="61E52BFE" w14:textId="77777777" w:rsidR="00B922BD" w:rsidRPr="00104868" w:rsidRDefault="00B922BD" w:rsidP="00B922BD">
      <w:pPr>
        <w:pStyle w:val="Normaldouble"/>
        <w:spacing w:line="240" w:lineRule="auto"/>
      </w:pPr>
      <w:r w:rsidRPr="00104868">
        <w:tab/>
      </w:r>
      <w:r w:rsidRPr="00104868">
        <w:tab/>
      </w:r>
      <w:r w:rsidRPr="00104868">
        <w:tab/>
      </w:r>
      <w:r w:rsidRPr="00104868">
        <w:tab/>
      </w:r>
      <w:r w:rsidRPr="00104868">
        <w:tab/>
      </w:r>
      <w:r w:rsidRPr="00104868">
        <w:tab/>
        <w:t>1701 N. Congress Avenue</w:t>
      </w:r>
    </w:p>
    <w:p w14:paraId="2FD5A0CB" w14:textId="77777777" w:rsidR="00B922BD" w:rsidRPr="00104868" w:rsidRDefault="00B922BD" w:rsidP="00B922BD">
      <w:pPr>
        <w:pStyle w:val="Normaldouble"/>
        <w:spacing w:line="240" w:lineRule="auto"/>
      </w:pPr>
      <w:r w:rsidRPr="00104868">
        <w:tab/>
      </w:r>
      <w:r w:rsidRPr="00104868">
        <w:tab/>
      </w:r>
      <w:r w:rsidRPr="00104868">
        <w:tab/>
      </w:r>
      <w:r w:rsidRPr="00104868">
        <w:tab/>
      </w:r>
      <w:r w:rsidRPr="00104868">
        <w:tab/>
      </w:r>
      <w:r w:rsidRPr="00104868">
        <w:tab/>
        <w:t>P.O. Box 13326</w:t>
      </w:r>
    </w:p>
    <w:p w14:paraId="31864657" w14:textId="77777777" w:rsidR="00B922BD" w:rsidRPr="00104868" w:rsidRDefault="00B922BD" w:rsidP="00B922BD">
      <w:pPr>
        <w:pStyle w:val="Normaldouble"/>
        <w:spacing w:line="240" w:lineRule="auto"/>
      </w:pPr>
      <w:r w:rsidRPr="00104868">
        <w:tab/>
      </w:r>
      <w:r w:rsidRPr="00104868">
        <w:tab/>
      </w:r>
      <w:r w:rsidRPr="00104868">
        <w:tab/>
      </w:r>
      <w:r w:rsidRPr="00104868">
        <w:tab/>
      </w:r>
      <w:r w:rsidRPr="00104868">
        <w:tab/>
      </w:r>
      <w:r w:rsidRPr="00104868">
        <w:tab/>
        <w:t>Austin, Texas 78711</w:t>
      </w:r>
    </w:p>
    <w:p w14:paraId="07455319" w14:textId="77777777" w:rsidR="00B922BD" w:rsidRPr="00104868" w:rsidRDefault="00B922BD" w:rsidP="00B922BD">
      <w:pPr>
        <w:pStyle w:val="Normaldouble"/>
        <w:spacing w:line="240" w:lineRule="auto"/>
      </w:pPr>
      <w:r w:rsidRPr="00104868">
        <w:tab/>
      </w:r>
      <w:r w:rsidRPr="00104868">
        <w:tab/>
      </w:r>
      <w:r w:rsidRPr="00104868">
        <w:tab/>
      </w:r>
      <w:r w:rsidRPr="00104868">
        <w:tab/>
      </w:r>
      <w:r w:rsidRPr="00104868">
        <w:tab/>
      </w:r>
      <w:r w:rsidRPr="00104868">
        <w:tab/>
        <w:t>(512) 936-7385</w:t>
      </w:r>
    </w:p>
    <w:p w14:paraId="0991913F" w14:textId="77777777" w:rsidR="00B922BD" w:rsidRPr="00104868" w:rsidRDefault="00B922BD" w:rsidP="00B922BD">
      <w:pPr>
        <w:pStyle w:val="Normaldouble"/>
        <w:spacing w:line="240" w:lineRule="auto"/>
      </w:pPr>
      <w:r w:rsidRPr="00104868">
        <w:tab/>
      </w:r>
      <w:r w:rsidRPr="00104868">
        <w:tab/>
      </w:r>
      <w:r w:rsidRPr="00104868">
        <w:tab/>
      </w:r>
      <w:r w:rsidRPr="00104868">
        <w:tab/>
      </w:r>
      <w:r w:rsidRPr="00104868">
        <w:tab/>
      </w:r>
      <w:r w:rsidRPr="00104868">
        <w:tab/>
        <w:t>(512) 936-7268 (facsimile)</w:t>
      </w:r>
    </w:p>
    <w:p w14:paraId="307DC2FA" w14:textId="77777777" w:rsidR="00B922BD" w:rsidRPr="00104868" w:rsidRDefault="00B922BD" w:rsidP="00B922BD">
      <w:pPr>
        <w:pStyle w:val="Normaldouble"/>
        <w:spacing w:line="240" w:lineRule="auto"/>
      </w:pPr>
      <w:r w:rsidRPr="00104868">
        <w:tab/>
      </w:r>
      <w:r w:rsidRPr="00104868">
        <w:tab/>
      </w:r>
      <w:r w:rsidRPr="00104868">
        <w:tab/>
      </w:r>
      <w:r w:rsidRPr="00104868">
        <w:tab/>
      </w:r>
      <w:r w:rsidRPr="00104868">
        <w:tab/>
      </w:r>
      <w:r w:rsidRPr="00104868">
        <w:tab/>
        <w:t>phillip.lehmann@puc.texas.gov</w:t>
      </w:r>
    </w:p>
    <w:p w14:paraId="37558F54" w14:textId="77777777" w:rsidR="00B8330D" w:rsidRPr="006D4F5A" w:rsidRDefault="00B8330D" w:rsidP="00B8330D">
      <w:pPr>
        <w:pStyle w:val="Normaldouble"/>
        <w:spacing w:line="240" w:lineRule="auto"/>
        <w:ind w:left="3600"/>
        <w:rPr>
          <w:color w:val="000000" w:themeColor="text1"/>
          <w:szCs w:val="24"/>
        </w:rPr>
      </w:pPr>
    </w:p>
    <w:p w14:paraId="66F88E9F" w14:textId="77777777" w:rsidR="004468A6" w:rsidRDefault="004468A6" w:rsidP="00B95DA2">
      <w:pPr>
        <w:keepNext/>
        <w:spacing w:after="120"/>
        <w:jc w:val="center"/>
        <w:rPr>
          <w:b/>
          <w:color w:val="000000" w:themeColor="text1"/>
          <w:szCs w:val="24"/>
          <w:u w:val="single"/>
        </w:rPr>
      </w:pPr>
    </w:p>
    <w:p w14:paraId="68846564" w14:textId="77777777" w:rsidR="00D63252" w:rsidRPr="006D4F5A" w:rsidRDefault="00E22A91" w:rsidP="00D63252">
      <w:pPr>
        <w:keepNext/>
        <w:spacing w:after="120"/>
        <w:jc w:val="center"/>
        <w:rPr>
          <w:b/>
          <w:color w:val="000000" w:themeColor="text1"/>
          <w:szCs w:val="24"/>
          <w:u w:val="single"/>
        </w:rPr>
      </w:pPr>
      <w:r w:rsidRPr="006D4F5A">
        <w:rPr>
          <w:b/>
          <w:color w:val="000000" w:themeColor="text1"/>
          <w:szCs w:val="24"/>
          <w:u w:val="single"/>
        </w:rPr>
        <w:t>CERTIFICATE OF SERVICE</w:t>
      </w:r>
    </w:p>
    <w:p w14:paraId="10AE705E" w14:textId="4FFF7C94" w:rsidR="00C651F4" w:rsidRPr="00DE072B" w:rsidRDefault="00C651F4" w:rsidP="00C651F4">
      <w:pPr>
        <w:keepNext/>
        <w:overflowPunct w:val="0"/>
        <w:autoSpaceDE w:val="0"/>
        <w:autoSpaceDN w:val="0"/>
        <w:adjustRightInd w:val="0"/>
        <w:spacing w:line="360" w:lineRule="auto"/>
        <w:ind w:firstLine="720"/>
        <w:textAlignment w:val="baseline"/>
        <w:rPr>
          <w:color w:val="0D0D0D"/>
          <w:szCs w:val="24"/>
        </w:rPr>
      </w:pPr>
      <w:r w:rsidRPr="00DE072B">
        <w:rPr>
          <w:szCs w:val="24"/>
        </w:rPr>
        <w:t>I</w:t>
      </w:r>
      <w:r w:rsidRPr="00DE072B">
        <w:rPr>
          <w:color w:val="0D0D0D"/>
          <w:szCs w:val="24"/>
        </w:rPr>
        <w:t xml:space="preserve"> certify that, unless otherwise ordered by the presiding officer, notice of the filing of this document was provided to all parties of record via electronic mail on</w:t>
      </w:r>
      <w:r w:rsidRPr="00DE072B">
        <w:rPr>
          <w:szCs w:val="24"/>
        </w:rPr>
        <w:t xml:space="preserve"> </w:t>
      </w:r>
      <w:r w:rsidRPr="00DE072B">
        <w:rPr>
          <w:szCs w:val="24"/>
        </w:rPr>
        <w:fldChar w:fldCharType="begin"/>
      </w:r>
      <w:r w:rsidRPr="00DE072B">
        <w:rPr>
          <w:szCs w:val="24"/>
        </w:rPr>
        <w:instrText xml:space="preserve"> DATE \@ "MMMM d, yyyy" </w:instrText>
      </w:r>
      <w:r w:rsidRPr="00DE072B">
        <w:rPr>
          <w:szCs w:val="24"/>
        </w:rPr>
        <w:fldChar w:fldCharType="separate"/>
      </w:r>
      <w:r w:rsidR="00E4792F">
        <w:rPr>
          <w:noProof/>
          <w:szCs w:val="24"/>
        </w:rPr>
        <w:t>January 31, 2022</w:t>
      </w:r>
      <w:r w:rsidRPr="00DE072B">
        <w:rPr>
          <w:szCs w:val="24"/>
        </w:rPr>
        <w:fldChar w:fldCharType="end"/>
      </w:r>
      <w:r w:rsidRPr="00DE072B">
        <w:rPr>
          <w:color w:val="0D0D0D"/>
          <w:szCs w:val="24"/>
        </w:rPr>
        <w:t>, in accordance with the Order Suspending Rules, issued in Project No. 50664.</w:t>
      </w:r>
    </w:p>
    <w:p w14:paraId="044107B1" w14:textId="77777777" w:rsidR="0061651F" w:rsidRPr="006D4F5A" w:rsidRDefault="0061651F" w:rsidP="00727FD7">
      <w:pPr>
        <w:tabs>
          <w:tab w:val="left" w:pos="5040"/>
        </w:tabs>
        <w:ind w:left="3600" w:firstLine="720"/>
        <w:rPr>
          <w:color w:val="000000" w:themeColor="text1"/>
          <w:szCs w:val="24"/>
        </w:rPr>
      </w:pPr>
    </w:p>
    <w:p w14:paraId="4DD0B724" w14:textId="77777777" w:rsidR="0061651F" w:rsidRPr="006D4F5A" w:rsidRDefault="0061651F" w:rsidP="00727FD7">
      <w:pPr>
        <w:tabs>
          <w:tab w:val="left" w:pos="5040"/>
        </w:tabs>
        <w:ind w:left="3600" w:firstLine="720"/>
        <w:rPr>
          <w:color w:val="000000" w:themeColor="text1"/>
          <w:szCs w:val="24"/>
        </w:rPr>
        <w:sectPr w:rsidR="0061651F" w:rsidRPr="006D4F5A" w:rsidSect="000960B4">
          <w:footerReference w:type="even" r:id="rId7"/>
          <w:footerReference w:type="default" r:id="rId8"/>
          <w:pgSz w:w="12240" w:h="15840" w:code="1"/>
          <w:pgMar w:top="1440" w:right="1440" w:bottom="1440" w:left="1440" w:header="720" w:footer="720" w:gutter="0"/>
          <w:paperSrc w:first="260" w:other="260"/>
          <w:cols w:space="720"/>
          <w:titlePg/>
          <w:docGrid w:linePitch="326"/>
        </w:sectPr>
      </w:pPr>
    </w:p>
    <w:p w14:paraId="5B0EAF80" w14:textId="76E67B64" w:rsidR="000D4C66" w:rsidRPr="00DF011B" w:rsidRDefault="000D4C66" w:rsidP="000D4C66">
      <w:pPr>
        <w:pStyle w:val="LGCaption"/>
        <w:rPr>
          <w:rFonts w:ascii="Times New Roman" w:hAnsi="Times New Roman"/>
          <w:b/>
          <w:color w:val="000000" w:themeColor="text1"/>
          <w:szCs w:val="24"/>
        </w:rPr>
      </w:pPr>
      <w:r w:rsidRPr="00DF011B">
        <w:rPr>
          <w:rFonts w:ascii="Times New Roman" w:hAnsi="Times New Roman"/>
          <w:b/>
          <w:color w:val="000000" w:themeColor="text1"/>
          <w:szCs w:val="24"/>
        </w:rPr>
        <w:lastRenderedPageBreak/>
        <w:t>DOCKET NO. 5</w:t>
      </w:r>
      <w:r w:rsidR="0007159D">
        <w:rPr>
          <w:rFonts w:ascii="Times New Roman" w:hAnsi="Times New Roman"/>
          <w:b/>
          <w:color w:val="000000" w:themeColor="text1"/>
          <w:szCs w:val="24"/>
        </w:rPr>
        <w:t>2035</w:t>
      </w:r>
    </w:p>
    <w:tbl>
      <w:tblPr>
        <w:tblW w:w="9586" w:type="dxa"/>
        <w:tblLayout w:type="fixed"/>
        <w:tblLook w:val="0000" w:firstRow="0" w:lastRow="0" w:firstColumn="0" w:lastColumn="0" w:noHBand="0" w:noVBand="0"/>
      </w:tblPr>
      <w:tblGrid>
        <w:gridCol w:w="4523"/>
        <w:gridCol w:w="360"/>
        <w:gridCol w:w="4703"/>
      </w:tblGrid>
      <w:tr w:rsidR="00273000" w:rsidRPr="006D4F5A" w14:paraId="47CE4972" w14:textId="77777777" w:rsidTr="003C5B5D">
        <w:trPr>
          <w:trHeight w:val="1827"/>
        </w:trPr>
        <w:tc>
          <w:tcPr>
            <w:tcW w:w="4523" w:type="dxa"/>
          </w:tcPr>
          <w:p w14:paraId="5D6FB005" w14:textId="2BB0E7CD" w:rsidR="000D4C66" w:rsidRPr="006D4F5A" w:rsidRDefault="000D4C66" w:rsidP="003C5B5D">
            <w:pPr>
              <w:pStyle w:val="pleadingstyle"/>
              <w:rPr>
                <w:rFonts w:ascii="Times New Roman" w:hAnsi="Times New Roman"/>
                <w:b/>
                <w:color w:val="000000" w:themeColor="text1"/>
              </w:rPr>
            </w:pPr>
            <w:r w:rsidRPr="006D4F5A">
              <w:rPr>
                <w:rFonts w:ascii="Times New Roman" w:hAnsi="Times New Roman"/>
                <w:b/>
                <w:color w:val="000000" w:themeColor="text1"/>
              </w:rPr>
              <w:t xml:space="preserve">APPLICATION OF MONARCH UTILITIES I L.P. </w:t>
            </w:r>
            <w:r w:rsidR="0007159D">
              <w:rPr>
                <w:rFonts w:ascii="Times New Roman" w:hAnsi="Times New Roman"/>
                <w:b/>
                <w:color w:val="000000" w:themeColor="text1"/>
              </w:rPr>
              <w:t xml:space="preserve">TO AMEND ITS CERTIFICATE OF CONVENIENCE AND NECESSITY </w:t>
            </w:r>
            <w:r w:rsidR="0007159D" w:rsidRPr="006D4F5A">
              <w:rPr>
                <w:rFonts w:ascii="Times New Roman" w:hAnsi="Times New Roman"/>
                <w:b/>
                <w:color w:val="000000" w:themeColor="text1"/>
              </w:rPr>
              <w:t>in p</w:t>
            </w:r>
            <w:r w:rsidR="0007159D">
              <w:rPr>
                <w:rFonts w:ascii="Times New Roman" w:hAnsi="Times New Roman"/>
                <w:b/>
                <w:color w:val="000000" w:themeColor="text1"/>
              </w:rPr>
              <w:t>AR</w:t>
            </w:r>
            <w:r w:rsidR="0007159D" w:rsidRPr="006D4F5A">
              <w:rPr>
                <w:rFonts w:ascii="Times New Roman" w:hAnsi="Times New Roman"/>
                <w:b/>
                <w:color w:val="000000" w:themeColor="text1"/>
              </w:rPr>
              <w:t>k</w:t>
            </w:r>
            <w:r w:rsidR="0007159D">
              <w:rPr>
                <w:rFonts w:ascii="Times New Roman" w:hAnsi="Times New Roman"/>
                <w:b/>
                <w:color w:val="000000" w:themeColor="text1"/>
              </w:rPr>
              <w:t>ER</w:t>
            </w:r>
            <w:r w:rsidR="0007159D" w:rsidRPr="006D4F5A">
              <w:rPr>
                <w:rFonts w:ascii="Times New Roman" w:hAnsi="Times New Roman"/>
                <w:b/>
                <w:color w:val="000000" w:themeColor="text1"/>
              </w:rPr>
              <w:t xml:space="preserve"> county</w:t>
            </w:r>
            <w:r w:rsidRPr="006D4F5A">
              <w:rPr>
                <w:rFonts w:ascii="Times New Roman" w:hAnsi="Times New Roman"/>
                <w:b/>
                <w:color w:val="000000" w:themeColor="text1"/>
              </w:rPr>
              <w:t xml:space="preserve"> </w:t>
            </w:r>
          </w:p>
        </w:tc>
        <w:tc>
          <w:tcPr>
            <w:tcW w:w="360" w:type="dxa"/>
          </w:tcPr>
          <w:p w14:paraId="20C08696" w14:textId="77777777" w:rsidR="000D4C66" w:rsidRPr="006D4F5A" w:rsidRDefault="000D4C66" w:rsidP="003C5B5D">
            <w:pPr>
              <w:jc w:val="center"/>
              <w:rPr>
                <w:b/>
                <w:color w:val="000000" w:themeColor="text1"/>
                <w:szCs w:val="24"/>
              </w:rPr>
            </w:pPr>
            <w:r w:rsidRPr="006D4F5A">
              <w:rPr>
                <w:b/>
                <w:color w:val="000000" w:themeColor="text1"/>
                <w:szCs w:val="24"/>
              </w:rPr>
              <w:t>§</w:t>
            </w:r>
          </w:p>
          <w:p w14:paraId="14F7E902" w14:textId="77777777" w:rsidR="000D4C66" w:rsidRPr="006D4F5A" w:rsidRDefault="000D4C66" w:rsidP="003C5B5D">
            <w:pPr>
              <w:jc w:val="center"/>
              <w:rPr>
                <w:b/>
                <w:color w:val="000000" w:themeColor="text1"/>
                <w:szCs w:val="24"/>
              </w:rPr>
            </w:pPr>
            <w:r w:rsidRPr="006D4F5A">
              <w:rPr>
                <w:b/>
                <w:color w:val="000000" w:themeColor="text1"/>
                <w:szCs w:val="24"/>
              </w:rPr>
              <w:t>§</w:t>
            </w:r>
          </w:p>
          <w:p w14:paraId="05B2B444" w14:textId="77777777" w:rsidR="000D4C66" w:rsidRPr="006D4F5A" w:rsidRDefault="000D4C66" w:rsidP="003C5B5D">
            <w:pPr>
              <w:jc w:val="center"/>
              <w:rPr>
                <w:b/>
                <w:color w:val="000000" w:themeColor="text1"/>
                <w:szCs w:val="24"/>
              </w:rPr>
            </w:pPr>
            <w:r w:rsidRPr="006D4F5A">
              <w:rPr>
                <w:b/>
                <w:color w:val="000000" w:themeColor="text1"/>
                <w:szCs w:val="24"/>
              </w:rPr>
              <w:t>§</w:t>
            </w:r>
          </w:p>
          <w:p w14:paraId="33BA5392" w14:textId="77777777" w:rsidR="000D4C66" w:rsidRPr="006D4F5A" w:rsidRDefault="000D4C66" w:rsidP="003C5B5D">
            <w:pPr>
              <w:jc w:val="center"/>
              <w:rPr>
                <w:b/>
                <w:color w:val="000000" w:themeColor="text1"/>
                <w:szCs w:val="24"/>
              </w:rPr>
            </w:pPr>
            <w:r w:rsidRPr="006D4F5A">
              <w:rPr>
                <w:b/>
                <w:color w:val="000000" w:themeColor="text1"/>
                <w:szCs w:val="24"/>
              </w:rPr>
              <w:t>§</w:t>
            </w:r>
          </w:p>
          <w:p w14:paraId="0E24CABB" w14:textId="77777777" w:rsidR="000D4C66" w:rsidRPr="006D4F5A" w:rsidRDefault="000D4C66" w:rsidP="003C5B5D">
            <w:pPr>
              <w:jc w:val="center"/>
              <w:rPr>
                <w:b/>
                <w:color w:val="000000" w:themeColor="text1"/>
                <w:szCs w:val="24"/>
              </w:rPr>
            </w:pPr>
            <w:r w:rsidRPr="006D4F5A">
              <w:rPr>
                <w:b/>
                <w:color w:val="000000" w:themeColor="text1"/>
                <w:szCs w:val="24"/>
              </w:rPr>
              <w:t>§</w:t>
            </w:r>
          </w:p>
          <w:p w14:paraId="34820E5F" w14:textId="77777777" w:rsidR="000D4C66" w:rsidRPr="006D4F5A" w:rsidRDefault="000D4C66" w:rsidP="003C5B5D">
            <w:pPr>
              <w:jc w:val="center"/>
              <w:rPr>
                <w:b/>
                <w:color w:val="000000" w:themeColor="text1"/>
                <w:szCs w:val="24"/>
              </w:rPr>
            </w:pPr>
            <w:r w:rsidRPr="006D4F5A">
              <w:rPr>
                <w:b/>
                <w:color w:val="000000" w:themeColor="text1"/>
                <w:szCs w:val="24"/>
              </w:rPr>
              <w:t>§</w:t>
            </w:r>
          </w:p>
        </w:tc>
        <w:tc>
          <w:tcPr>
            <w:tcW w:w="4703" w:type="dxa"/>
          </w:tcPr>
          <w:p w14:paraId="7C6E3351" w14:textId="77777777" w:rsidR="000D4C66" w:rsidRPr="00DF011B" w:rsidRDefault="000D4C66" w:rsidP="003C5B5D">
            <w:pPr>
              <w:pStyle w:val="pleadingstyle"/>
              <w:spacing w:after="240"/>
              <w:jc w:val="center"/>
              <w:rPr>
                <w:rFonts w:ascii="Times New Roman" w:hAnsi="Times New Roman"/>
                <w:b/>
                <w:color w:val="000000" w:themeColor="text1"/>
              </w:rPr>
            </w:pPr>
            <w:r w:rsidRPr="00DF011B">
              <w:rPr>
                <w:rFonts w:ascii="Times New Roman" w:hAnsi="Times New Roman"/>
                <w:b/>
                <w:color w:val="000000" w:themeColor="text1"/>
              </w:rPr>
              <w:t>public utility commission</w:t>
            </w:r>
          </w:p>
          <w:p w14:paraId="2AB39E57" w14:textId="77777777" w:rsidR="000D4C66" w:rsidRPr="006D4F5A" w:rsidRDefault="000D4C66" w:rsidP="003C5B5D">
            <w:pPr>
              <w:pStyle w:val="pleadingstyle"/>
              <w:jc w:val="center"/>
              <w:rPr>
                <w:rFonts w:ascii="Times New Roman" w:hAnsi="Times New Roman"/>
                <w:color w:val="000000" w:themeColor="text1"/>
              </w:rPr>
            </w:pPr>
            <w:r w:rsidRPr="00DF011B">
              <w:rPr>
                <w:rFonts w:ascii="Times New Roman" w:hAnsi="Times New Roman"/>
                <w:b/>
                <w:color w:val="000000" w:themeColor="text1"/>
              </w:rPr>
              <w:t>of texas</w:t>
            </w:r>
          </w:p>
        </w:tc>
      </w:tr>
    </w:tbl>
    <w:p w14:paraId="4FE46C16" w14:textId="77777777" w:rsidR="0061651F" w:rsidRPr="006D4F5A" w:rsidRDefault="00D07858" w:rsidP="00B95DA2">
      <w:pPr>
        <w:pStyle w:val="LGTitle"/>
        <w:spacing w:after="240"/>
        <w:rPr>
          <w:szCs w:val="24"/>
          <w:u w:val="single"/>
        </w:rPr>
      </w:pPr>
      <w:r w:rsidRPr="006D4F5A">
        <w:rPr>
          <w:szCs w:val="24"/>
          <w:u w:val="single"/>
        </w:rPr>
        <w:t>proposed notice of approval</w:t>
      </w:r>
    </w:p>
    <w:p w14:paraId="09136163" w14:textId="6F055978" w:rsidR="0061651F" w:rsidRPr="006D4F5A" w:rsidRDefault="00341D44" w:rsidP="0017128B">
      <w:pPr>
        <w:pStyle w:val="LGBodyTextDD"/>
        <w:spacing w:after="120" w:line="360" w:lineRule="auto"/>
        <w:rPr>
          <w:color w:val="000000" w:themeColor="text1"/>
          <w:szCs w:val="24"/>
        </w:rPr>
      </w:pPr>
      <w:r w:rsidRPr="006D4F5A">
        <w:rPr>
          <w:color w:val="000000" w:themeColor="text1"/>
          <w:szCs w:val="24"/>
        </w:rPr>
        <w:t xml:space="preserve">This Notice of Approval </w:t>
      </w:r>
      <w:r w:rsidR="00A43F9C" w:rsidRPr="006D4F5A">
        <w:rPr>
          <w:color w:val="000000" w:themeColor="text1"/>
          <w:szCs w:val="24"/>
        </w:rPr>
        <w:t xml:space="preserve">addresses the </w:t>
      </w:r>
      <w:r w:rsidR="002C7F59">
        <w:rPr>
          <w:color w:val="000000" w:themeColor="text1"/>
          <w:szCs w:val="24"/>
        </w:rPr>
        <w:t>April 16</w:t>
      </w:r>
      <w:r w:rsidR="00A43F9C" w:rsidRPr="006D4F5A">
        <w:rPr>
          <w:color w:val="000000" w:themeColor="text1"/>
          <w:szCs w:val="24"/>
        </w:rPr>
        <w:t>, 202</w:t>
      </w:r>
      <w:r w:rsidR="002C7F59">
        <w:rPr>
          <w:color w:val="000000" w:themeColor="text1"/>
          <w:szCs w:val="24"/>
        </w:rPr>
        <w:t>1</w:t>
      </w:r>
      <w:r w:rsidR="0061651F" w:rsidRPr="006D4F5A">
        <w:rPr>
          <w:color w:val="000000" w:themeColor="text1"/>
          <w:szCs w:val="24"/>
        </w:rPr>
        <w:t xml:space="preserve">, </w:t>
      </w:r>
      <w:r w:rsidR="00F756CF" w:rsidRPr="006D4F5A">
        <w:rPr>
          <w:color w:val="000000" w:themeColor="text1"/>
          <w:szCs w:val="24"/>
        </w:rPr>
        <w:t xml:space="preserve">application of </w:t>
      </w:r>
      <w:r w:rsidR="0016459F" w:rsidRPr="006D4F5A">
        <w:rPr>
          <w:color w:val="000000" w:themeColor="text1"/>
          <w:szCs w:val="24"/>
        </w:rPr>
        <w:t>Monarch Utilities I</w:t>
      </w:r>
      <w:r w:rsidR="003C7B0A" w:rsidRPr="006D4F5A">
        <w:rPr>
          <w:color w:val="000000" w:themeColor="text1"/>
          <w:szCs w:val="24"/>
        </w:rPr>
        <w:t xml:space="preserve"> L.P. (Monarch)</w:t>
      </w:r>
      <w:r w:rsidR="002C7F59">
        <w:rPr>
          <w:color w:val="000000" w:themeColor="text1"/>
          <w:szCs w:val="24"/>
        </w:rPr>
        <w:t xml:space="preserve"> </w:t>
      </w:r>
      <w:r w:rsidR="00273970">
        <w:rPr>
          <w:color w:val="000000" w:themeColor="text1"/>
          <w:szCs w:val="24"/>
        </w:rPr>
        <w:t xml:space="preserve">to </w:t>
      </w:r>
      <w:r w:rsidR="00273970">
        <w:t xml:space="preserve">amend its water Certificate of Convenience and Necessity (CCN) No. 12983 in Parker County. The application proposes to add approximately 559 acres to Monarch's service area </w:t>
      </w:r>
      <w:r w:rsidR="00937DD7">
        <w:t>and decertify 58 acres from CCN No. 12983</w:t>
      </w:r>
      <w:r w:rsidRPr="006D4F5A">
        <w:rPr>
          <w:color w:val="000000" w:themeColor="text1"/>
          <w:szCs w:val="24"/>
        </w:rPr>
        <w:t xml:space="preserve">. The Commission approves the </w:t>
      </w:r>
      <w:r w:rsidR="00937DD7">
        <w:rPr>
          <w:color w:val="000000" w:themeColor="text1"/>
          <w:szCs w:val="24"/>
        </w:rPr>
        <w:t xml:space="preserve">application </w:t>
      </w:r>
      <w:r w:rsidR="000C1398" w:rsidRPr="006D4F5A">
        <w:rPr>
          <w:color w:val="000000" w:themeColor="text1"/>
          <w:szCs w:val="24"/>
        </w:rPr>
        <w:t>and the amendment of Monarch’s water</w:t>
      </w:r>
      <w:r w:rsidR="00071CB4" w:rsidRPr="006D4F5A">
        <w:rPr>
          <w:color w:val="000000" w:themeColor="text1"/>
          <w:szCs w:val="24"/>
        </w:rPr>
        <w:t xml:space="preserve"> certificate of convenien</w:t>
      </w:r>
      <w:r w:rsidR="00937DD7">
        <w:rPr>
          <w:color w:val="000000" w:themeColor="text1"/>
          <w:szCs w:val="24"/>
        </w:rPr>
        <w:t>ce a</w:t>
      </w:r>
      <w:r w:rsidR="00071CB4" w:rsidRPr="006D4F5A">
        <w:rPr>
          <w:color w:val="000000" w:themeColor="text1"/>
          <w:szCs w:val="24"/>
        </w:rPr>
        <w:t xml:space="preserve">nd necessity (CCN) </w:t>
      </w:r>
      <w:r w:rsidR="007169DB">
        <w:rPr>
          <w:color w:val="000000" w:themeColor="text1"/>
          <w:szCs w:val="24"/>
        </w:rPr>
        <w:t>No.</w:t>
      </w:r>
      <w:r w:rsidR="007169DB" w:rsidRPr="006D4F5A">
        <w:rPr>
          <w:color w:val="000000" w:themeColor="text1"/>
          <w:szCs w:val="24"/>
        </w:rPr>
        <w:t xml:space="preserve"> </w:t>
      </w:r>
      <w:r w:rsidR="00071CB4" w:rsidRPr="006D4F5A">
        <w:rPr>
          <w:color w:val="000000" w:themeColor="text1"/>
          <w:szCs w:val="24"/>
        </w:rPr>
        <w:t>12983</w:t>
      </w:r>
      <w:r w:rsidR="000C1398" w:rsidRPr="006D4F5A">
        <w:rPr>
          <w:color w:val="000000" w:themeColor="text1"/>
          <w:szCs w:val="24"/>
        </w:rPr>
        <w:t xml:space="preserve"> to add previously uncertificated water service areas to the extent provided in this Notice of Approval</w:t>
      </w:r>
      <w:r w:rsidRPr="006D4F5A">
        <w:rPr>
          <w:color w:val="000000" w:themeColor="text1"/>
          <w:szCs w:val="24"/>
        </w:rPr>
        <w:t>.</w:t>
      </w:r>
    </w:p>
    <w:p w14:paraId="478BBAD4" w14:textId="77777777" w:rsidR="0061651F" w:rsidRPr="006D4F5A" w:rsidRDefault="0061651F" w:rsidP="00E6635A">
      <w:pPr>
        <w:pStyle w:val="Heading1"/>
        <w:keepNext w:val="0"/>
        <w:spacing w:line="360" w:lineRule="auto"/>
        <w:ind w:left="360" w:hanging="360"/>
        <w:rPr>
          <w:color w:val="000000" w:themeColor="text1"/>
          <w:sz w:val="24"/>
          <w:szCs w:val="24"/>
        </w:rPr>
      </w:pPr>
      <w:r w:rsidRPr="006D4F5A">
        <w:rPr>
          <w:color w:val="000000" w:themeColor="text1"/>
          <w:sz w:val="24"/>
          <w:szCs w:val="24"/>
        </w:rPr>
        <w:t>I.</w:t>
      </w:r>
      <w:r w:rsidRPr="006D4F5A">
        <w:rPr>
          <w:color w:val="000000" w:themeColor="text1"/>
          <w:sz w:val="24"/>
          <w:szCs w:val="24"/>
        </w:rPr>
        <w:tab/>
      </w:r>
      <w:r w:rsidRPr="006D4F5A">
        <w:rPr>
          <w:caps w:val="0"/>
          <w:color w:val="000000" w:themeColor="text1"/>
          <w:sz w:val="24"/>
          <w:szCs w:val="24"/>
        </w:rPr>
        <w:t xml:space="preserve">Findings of </w:t>
      </w:r>
      <w:r w:rsidR="00810354" w:rsidRPr="006D4F5A">
        <w:rPr>
          <w:caps w:val="0"/>
          <w:color w:val="000000" w:themeColor="text1"/>
          <w:sz w:val="24"/>
          <w:szCs w:val="24"/>
        </w:rPr>
        <w:t>F</w:t>
      </w:r>
      <w:r w:rsidRPr="006D4F5A">
        <w:rPr>
          <w:caps w:val="0"/>
          <w:color w:val="000000" w:themeColor="text1"/>
          <w:sz w:val="24"/>
          <w:szCs w:val="24"/>
        </w:rPr>
        <w:t>act</w:t>
      </w:r>
    </w:p>
    <w:p w14:paraId="568B22C4" w14:textId="77777777" w:rsidR="0061651F" w:rsidRPr="006D4F5A" w:rsidRDefault="0061651F" w:rsidP="0017128B">
      <w:pPr>
        <w:pStyle w:val="FOFNumbered"/>
        <w:numPr>
          <w:ilvl w:val="0"/>
          <w:numId w:val="0"/>
        </w:numPr>
        <w:spacing w:after="120" w:line="360" w:lineRule="auto"/>
      </w:pPr>
      <w:r w:rsidRPr="006D4F5A">
        <w:tab/>
        <w:t>The Commission makes the following findings of fact</w:t>
      </w:r>
      <w:r w:rsidR="00810354" w:rsidRPr="006D4F5A">
        <w:t>.</w:t>
      </w:r>
    </w:p>
    <w:p w14:paraId="32C1AB8B" w14:textId="77777777" w:rsidR="0061651F" w:rsidRPr="006D4F5A" w:rsidRDefault="00727C55" w:rsidP="0017128B">
      <w:pPr>
        <w:pStyle w:val="FOFNumbered"/>
        <w:numPr>
          <w:ilvl w:val="0"/>
          <w:numId w:val="0"/>
        </w:numPr>
        <w:spacing w:after="120" w:line="360" w:lineRule="auto"/>
        <w:rPr>
          <w:b/>
          <w:i/>
          <w:u w:val="single"/>
        </w:rPr>
      </w:pPr>
      <w:r>
        <w:rPr>
          <w:b/>
          <w:i/>
          <w:u w:val="single"/>
        </w:rPr>
        <w:t>Applicants</w:t>
      </w:r>
    </w:p>
    <w:p w14:paraId="4ADED461" w14:textId="77777777" w:rsidR="00763658" w:rsidRPr="006D4F5A" w:rsidRDefault="00763658" w:rsidP="00134517">
      <w:pPr>
        <w:pStyle w:val="FOFNumbered"/>
        <w:numPr>
          <w:ilvl w:val="0"/>
          <w:numId w:val="4"/>
        </w:numPr>
        <w:spacing w:after="120" w:line="360" w:lineRule="auto"/>
        <w:ind w:left="720"/>
      </w:pPr>
      <w:r w:rsidRPr="006D4F5A">
        <w:t>Monarch is a limited partnership registered with the Texas Secretary of State under file number 800034797.</w:t>
      </w:r>
    </w:p>
    <w:p w14:paraId="618661C1" w14:textId="77777777" w:rsidR="00763658" w:rsidRPr="006D4F5A" w:rsidRDefault="00763658" w:rsidP="00134517">
      <w:pPr>
        <w:pStyle w:val="FOFNumbered"/>
        <w:numPr>
          <w:ilvl w:val="0"/>
          <w:numId w:val="4"/>
        </w:numPr>
        <w:spacing w:after="120" w:line="360" w:lineRule="auto"/>
        <w:ind w:left="720"/>
      </w:pPr>
      <w:r w:rsidRPr="006D4F5A">
        <w:t>Monarch is a retail public utility that provides water and sewer service in Tex</w:t>
      </w:r>
      <w:r w:rsidR="005C62C3" w:rsidRPr="006D4F5A">
        <w:t>as under CCN numbers</w:t>
      </w:r>
      <w:r w:rsidR="00071CB4" w:rsidRPr="006D4F5A">
        <w:t xml:space="preserve"> 129</w:t>
      </w:r>
      <w:r w:rsidRPr="006D4F5A">
        <w:t xml:space="preserve">83 and 20899. </w:t>
      </w:r>
    </w:p>
    <w:p w14:paraId="464457F2" w14:textId="77777777" w:rsidR="0061651F" w:rsidRPr="006D4F5A" w:rsidRDefault="00C01CAE" w:rsidP="0017128B">
      <w:pPr>
        <w:pStyle w:val="FOFNumbered"/>
        <w:numPr>
          <w:ilvl w:val="0"/>
          <w:numId w:val="0"/>
        </w:numPr>
        <w:spacing w:after="120" w:line="360" w:lineRule="auto"/>
        <w:rPr>
          <w:b/>
          <w:i/>
          <w:u w:val="single"/>
        </w:rPr>
      </w:pPr>
      <w:r w:rsidRPr="006D4F5A">
        <w:rPr>
          <w:b/>
          <w:i/>
          <w:u w:val="single"/>
        </w:rPr>
        <w:t xml:space="preserve">Procedural History and </w:t>
      </w:r>
      <w:r w:rsidR="00693E75" w:rsidRPr="006D4F5A">
        <w:rPr>
          <w:b/>
          <w:i/>
          <w:u w:val="single"/>
        </w:rPr>
        <w:t>Application</w:t>
      </w:r>
    </w:p>
    <w:p w14:paraId="46EEAEA3" w14:textId="104679F0" w:rsidR="00763658" w:rsidRPr="006D4F5A" w:rsidRDefault="00763658" w:rsidP="00134517">
      <w:pPr>
        <w:pStyle w:val="FOFNumbered"/>
        <w:numPr>
          <w:ilvl w:val="0"/>
          <w:numId w:val="4"/>
        </w:numPr>
        <w:spacing w:after="120" w:line="360" w:lineRule="auto"/>
        <w:ind w:left="720"/>
      </w:pPr>
      <w:r w:rsidRPr="006D4F5A">
        <w:t xml:space="preserve">On </w:t>
      </w:r>
      <w:r w:rsidR="00465DDD">
        <w:t>April 16, 2021</w:t>
      </w:r>
      <w:r w:rsidRPr="006D4F5A">
        <w:t xml:space="preserve">, the </w:t>
      </w:r>
      <w:r w:rsidR="00727C55">
        <w:t>Applicant</w:t>
      </w:r>
      <w:r w:rsidRPr="006D4F5A">
        <w:t xml:space="preserve"> filed an application </w:t>
      </w:r>
      <w:r w:rsidR="00465DDD">
        <w:t>to amend</w:t>
      </w:r>
      <w:r w:rsidR="00071CB4" w:rsidRPr="006D4F5A">
        <w:t xml:space="preserve"> Monarch’s CCN </w:t>
      </w:r>
      <w:r w:rsidR="007169DB">
        <w:t>No.</w:t>
      </w:r>
      <w:r w:rsidR="00071CB4" w:rsidRPr="006D4F5A">
        <w:t xml:space="preserve"> 129</w:t>
      </w:r>
      <w:r w:rsidRPr="006D4F5A">
        <w:t>83.</w:t>
      </w:r>
    </w:p>
    <w:p w14:paraId="4DAE873E" w14:textId="538CDD4B" w:rsidR="00763658" w:rsidRPr="006D4F5A" w:rsidRDefault="00465DDD" w:rsidP="00A61DB9">
      <w:pPr>
        <w:pStyle w:val="FOFNumbered"/>
        <w:numPr>
          <w:ilvl w:val="0"/>
          <w:numId w:val="4"/>
        </w:numPr>
        <w:spacing w:after="120" w:line="360" w:lineRule="auto"/>
        <w:ind w:left="720"/>
      </w:pPr>
      <w:r>
        <w:t>The requested area includes 170 customers and approximately 617 acres. The 617 acres is comprised of 559 acres of uncertificated area and 58 acres of decertified</w:t>
      </w:r>
      <w:r w:rsidR="00A61DB9">
        <w:t xml:space="preserve"> </w:t>
      </w:r>
      <w:r>
        <w:t>area from CCN No. 12983.</w:t>
      </w:r>
    </w:p>
    <w:p w14:paraId="3B87422C" w14:textId="2522070D" w:rsidR="00763658" w:rsidRPr="006D4F5A" w:rsidRDefault="00A61DB9" w:rsidP="00134517">
      <w:pPr>
        <w:pStyle w:val="FOFNumbered"/>
        <w:numPr>
          <w:ilvl w:val="0"/>
          <w:numId w:val="4"/>
        </w:numPr>
        <w:spacing w:after="120" w:line="360" w:lineRule="auto"/>
        <w:ind w:left="720"/>
      </w:pPr>
      <w:r>
        <w:t>M</w:t>
      </w:r>
      <w:r w:rsidR="00763658" w:rsidRPr="006D4F5A">
        <w:t>aps of the requested service areas subject to this transaction are provided in Attachment A.</w:t>
      </w:r>
    </w:p>
    <w:p w14:paraId="4F0253FF" w14:textId="7A6F9840" w:rsidR="00763658" w:rsidRPr="006D4F5A" w:rsidRDefault="00763658" w:rsidP="00134517">
      <w:pPr>
        <w:pStyle w:val="FOFNumbered"/>
        <w:numPr>
          <w:ilvl w:val="0"/>
          <w:numId w:val="4"/>
        </w:numPr>
        <w:spacing w:after="120" w:line="360" w:lineRule="auto"/>
        <w:ind w:left="720"/>
      </w:pPr>
      <w:r w:rsidRPr="006D4F5A">
        <w:lastRenderedPageBreak/>
        <w:t xml:space="preserve">In Order No. </w:t>
      </w:r>
      <w:r w:rsidR="004002AA">
        <w:t>4</w:t>
      </w:r>
      <w:r w:rsidRPr="006D4F5A">
        <w:t xml:space="preserve"> filed on July </w:t>
      </w:r>
      <w:r w:rsidR="004002AA">
        <w:t>20</w:t>
      </w:r>
      <w:r w:rsidRPr="006D4F5A">
        <w:t>, 202</w:t>
      </w:r>
      <w:r w:rsidR="004002AA">
        <w:t>1</w:t>
      </w:r>
      <w:r w:rsidRPr="006D4F5A">
        <w:t>, the ALJ found the application administratively complete.</w:t>
      </w:r>
    </w:p>
    <w:p w14:paraId="275D3874" w14:textId="77777777" w:rsidR="0061651F" w:rsidRPr="006D4F5A" w:rsidRDefault="0061651F" w:rsidP="0017128B">
      <w:pPr>
        <w:pStyle w:val="FOFNumbered"/>
        <w:numPr>
          <w:ilvl w:val="0"/>
          <w:numId w:val="0"/>
        </w:numPr>
        <w:spacing w:after="120" w:line="360" w:lineRule="auto"/>
        <w:rPr>
          <w:b/>
          <w:i/>
          <w:u w:val="single"/>
        </w:rPr>
      </w:pPr>
      <w:r w:rsidRPr="006D4F5A">
        <w:rPr>
          <w:b/>
          <w:i/>
          <w:u w:val="single"/>
        </w:rPr>
        <w:t>Notice</w:t>
      </w:r>
    </w:p>
    <w:p w14:paraId="3E4B7350" w14:textId="488D58D3" w:rsidR="00763658" w:rsidRPr="006D4F5A" w:rsidRDefault="00763658" w:rsidP="00134517">
      <w:pPr>
        <w:pStyle w:val="FOFNumbered"/>
        <w:numPr>
          <w:ilvl w:val="0"/>
          <w:numId w:val="4"/>
        </w:numPr>
        <w:spacing w:after="120" w:line="360" w:lineRule="auto"/>
        <w:ind w:left="720"/>
      </w:pPr>
      <w:r w:rsidRPr="006D4F5A">
        <w:t xml:space="preserve">On </w:t>
      </w:r>
      <w:r w:rsidR="004002AA">
        <w:t>June 29, 2021</w:t>
      </w:r>
      <w:r w:rsidRPr="006D4F5A">
        <w:t xml:space="preserve">, the </w:t>
      </w:r>
      <w:r w:rsidR="00727C55">
        <w:t>Applicants</w:t>
      </w:r>
      <w:r w:rsidRPr="006D4F5A">
        <w:t xml:space="preserve"> filed the affidavit of George Freitag, the Regulatory Manager for Monarch, attesting that notice was provided to all neighboring utilities, and affected </w:t>
      </w:r>
      <w:r w:rsidR="00727C55">
        <w:t>Parties</w:t>
      </w:r>
      <w:r w:rsidRPr="006D4F5A">
        <w:t xml:space="preserve"> on Ju</w:t>
      </w:r>
      <w:r w:rsidR="00167778">
        <w:t>ne 14, 2021</w:t>
      </w:r>
      <w:r w:rsidRPr="006D4F5A">
        <w:t>.</w:t>
      </w:r>
      <w:r w:rsidR="006E1C84" w:rsidRPr="006D4F5A">
        <w:t xml:space="preserve"> </w:t>
      </w:r>
    </w:p>
    <w:p w14:paraId="6F938E3D" w14:textId="32C63A19" w:rsidR="00763658" w:rsidRPr="006D4F5A" w:rsidRDefault="00763658" w:rsidP="00134517">
      <w:pPr>
        <w:pStyle w:val="FOFNumbered"/>
        <w:numPr>
          <w:ilvl w:val="0"/>
          <w:numId w:val="4"/>
        </w:numPr>
        <w:spacing w:after="120" w:line="360" w:lineRule="auto"/>
        <w:ind w:left="720"/>
      </w:pPr>
      <w:r w:rsidRPr="006D4F5A">
        <w:t xml:space="preserve">In Order No. </w:t>
      </w:r>
      <w:r w:rsidR="00167778">
        <w:t>4</w:t>
      </w:r>
      <w:r w:rsidRPr="006D4F5A">
        <w:t xml:space="preserve"> filed on </w:t>
      </w:r>
      <w:r w:rsidR="00167778">
        <w:t>July 20</w:t>
      </w:r>
      <w:r w:rsidRPr="006D4F5A">
        <w:t>, the ALJ found notice sufficient.</w:t>
      </w:r>
    </w:p>
    <w:p w14:paraId="0AC4B39F" w14:textId="77777777" w:rsidR="0061651F" w:rsidRPr="006D4F5A" w:rsidRDefault="0061651F" w:rsidP="0017128B">
      <w:pPr>
        <w:pStyle w:val="FOFNumbered"/>
        <w:numPr>
          <w:ilvl w:val="0"/>
          <w:numId w:val="0"/>
        </w:numPr>
        <w:spacing w:after="120" w:line="360" w:lineRule="auto"/>
        <w:rPr>
          <w:b/>
          <w:i/>
          <w:u w:val="single"/>
        </w:rPr>
      </w:pPr>
      <w:r w:rsidRPr="006D4F5A">
        <w:rPr>
          <w:b/>
          <w:i/>
          <w:u w:val="single"/>
        </w:rPr>
        <w:t>Evidentiary Record</w:t>
      </w:r>
    </w:p>
    <w:p w14:paraId="78E5E55C" w14:textId="226115D3" w:rsidR="007B2463" w:rsidRPr="00E4792F" w:rsidRDefault="00763658" w:rsidP="007E0A58">
      <w:pPr>
        <w:pStyle w:val="LGBodyTextDD"/>
        <w:numPr>
          <w:ilvl w:val="0"/>
          <w:numId w:val="8"/>
        </w:numPr>
        <w:rPr>
          <w:color w:val="000000" w:themeColor="text1"/>
          <w:szCs w:val="24"/>
        </w:rPr>
      </w:pPr>
      <w:r w:rsidRPr="006D4F5A">
        <w:t xml:space="preserve">In Order No. </w:t>
      </w:r>
      <w:r w:rsidR="00167778">
        <w:t xml:space="preserve">__ </w:t>
      </w:r>
      <w:r w:rsidR="00693E75" w:rsidRPr="006D4F5A">
        <w:t>issued on</w:t>
      </w:r>
      <w:r w:rsidR="00167778">
        <w:t xml:space="preserve"> ________</w:t>
      </w:r>
      <w:r w:rsidRPr="006D4F5A">
        <w:t>, 2021</w:t>
      </w:r>
      <w:r w:rsidR="00693E75" w:rsidRPr="006D4F5A">
        <w:t xml:space="preserve">, the </w:t>
      </w:r>
      <w:r w:rsidRPr="006D4F5A">
        <w:t>ALJ admitted the following evidence into the record</w:t>
      </w:r>
      <w:r w:rsidRPr="00296991">
        <w:rPr>
          <w:color w:val="auto"/>
        </w:rPr>
        <w:t>:</w:t>
      </w:r>
      <w:r w:rsidR="007B2463" w:rsidRPr="00296991">
        <w:rPr>
          <w:color w:val="auto"/>
        </w:rPr>
        <w:t xml:space="preserve"> </w:t>
      </w:r>
      <w:r w:rsidR="00296991">
        <w:rPr>
          <w:color w:val="auto"/>
        </w:rPr>
        <w:t xml:space="preserve">1. </w:t>
      </w:r>
      <w:r w:rsidR="007B2463" w:rsidRPr="00296991">
        <w:rPr>
          <w:color w:val="auto"/>
        </w:rPr>
        <w:t>the Application of Monarch Utilities I L.P. to Amend Its Certificate of Convenience and Necessity in Parker County filed on April 16, 2021 (Interchange Item No. 1)</w:t>
      </w:r>
      <w:r w:rsidR="00296991">
        <w:rPr>
          <w:color w:val="auto"/>
        </w:rPr>
        <w:t>; 2.</w:t>
      </w:r>
      <w:r w:rsidR="007B2463" w:rsidRPr="00296991">
        <w:rPr>
          <w:color w:val="auto"/>
        </w:rPr>
        <w:t xml:space="preserve"> Confidential information filed by Monarch on April 19, 2021 in response to certain application questions</w:t>
      </w:r>
      <w:r w:rsidR="00E03538">
        <w:rPr>
          <w:color w:val="auto"/>
        </w:rPr>
        <w:t>; 3.</w:t>
      </w:r>
      <w:r w:rsidR="007B2463" w:rsidRPr="00296991">
        <w:rPr>
          <w:color w:val="auto"/>
        </w:rPr>
        <w:t xml:space="preserve"> </w:t>
      </w:r>
      <w:r w:rsidR="002316D7" w:rsidRPr="00296991">
        <w:rPr>
          <w:color w:val="auto"/>
        </w:rPr>
        <w:t>t</w:t>
      </w:r>
      <w:r w:rsidR="007B2463" w:rsidRPr="00296991">
        <w:rPr>
          <w:color w:val="auto"/>
        </w:rPr>
        <w:t>he Errata page 2 of the application filed on May 7, 2021 (Interchange Item No. 4)</w:t>
      </w:r>
      <w:r w:rsidR="003878CB">
        <w:rPr>
          <w:color w:val="auto"/>
        </w:rPr>
        <w:t xml:space="preserve">; </w:t>
      </w:r>
      <w:r w:rsidR="00E03538">
        <w:rPr>
          <w:color w:val="auto"/>
        </w:rPr>
        <w:t>4</w:t>
      </w:r>
      <w:r w:rsidR="003878CB">
        <w:rPr>
          <w:color w:val="auto"/>
        </w:rPr>
        <w:t>.</w:t>
      </w:r>
      <w:r w:rsidR="007B2463" w:rsidRPr="00296991">
        <w:rPr>
          <w:color w:val="auto"/>
        </w:rPr>
        <w:t xml:space="preserve"> Affidavits of Notice filed by Monarch on June 29, 2021 (Interchange Item No. 8)</w:t>
      </w:r>
      <w:r w:rsidR="003878CB">
        <w:rPr>
          <w:color w:val="auto"/>
        </w:rPr>
        <w:t xml:space="preserve">; </w:t>
      </w:r>
      <w:r w:rsidR="00E03538">
        <w:rPr>
          <w:color w:val="auto"/>
        </w:rPr>
        <w:t>5</w:t>
      </w:r>
      <w:r w:rsidR="003878CB">
        <w:rPr>
          <w:color w:val="auto"/>
        </w:rPr>
        <w:t>.</w:t>
      </w:r>
      <w:r w:rsidR="007B2463" w:rsidRPr="00296991">
        <w:rPr>
          <w:color w:val="auto"/>
        </w:rPr>
        <w:t xml:space="preserve"> Monarch’s response to the Commission Staff’s First Request for Information filed on July 22, 2021 (Interchange Item No. 13)</w:t>
      </w:r>
      <w:r w:rsidR="003878CB">
        <w:rPr>
          <w:color w:val="auto"/>
        </w:rPr>
        <w:t xml:space="preserve">; </w:t>
      </w:r>
      <w:r w:rsidR="00E03538">
        <w:rPr>
          <w:color w:val="auto"/>
        </w:rPr>
        <w:t>6</w:t>
      </w:r>
      <w:r w:rsidR="003878CB">
        <w:rPr>
          <w:color w:val="auto"/>
        </w:rPr>
        <w:t xml:space="preserve">. </w:t>
      </w:r>
      <w:r w:rsidR="007B2463" w:rsidRPr="00296991">
        <w:rPr>
          <w:color w:val="auto"/>
        </w:rPr>
        <w:t xml:space="preserve"> </w:t>
      </w:r>
      <w:r w:rsidR="002316D7" w:rsidRPr="00296991">
        <w:rPr>
          <w:color w:val="auto"/>
        </w:rPr>
        <w:t>a</w:t>
      </w:r>
      <w:r w:rsidR="007B2463" w:rsidRPr="00296991">
        <w:rPr>
          <w:color w:val="auto"/>
        </w:rPr>
        <w:t>dditional Confidential information filed by Monarch on October 28, 2021 requested by staff</w:t>
      </w:r>
      <w:r w:rsidR="00E03538">
        <w:rPr>
          <w:color w:val="auto"/>
        </w:rPr>
        <w:t>; 7.</w:t>
      </w:r>
      <w:r w:rsidR="007B2463" w:rsidRPr="00296991">
        <w:rPr>
          <w:color w:val="auto"/>
        </w:rPr>
        <w:t xml:space="preserve"> Monarch’s revised, signed consent form concurring with Commission Staff’s proposed final maps, and certificate and Commission Staff’s proposed final tariff filed on November 19, 2021 (Interchange Item No. 28)</w:t>
      </w:r>
      <w:r w:rsidR="003878CB">
        <w:rPr>
          <w:color w:val="auto"/>
        </w:rPr>
        <w:t xml:space="preserve">; </w:t>
      </w:r>
      <w:r w:rsidR="002C6E56">
        <w:rPr>
          <w:color w:val="auto"/>
        </w:rPr>
        <w:t>8</w:t>
      </w:r>
      <w:r w:rsidR="003878CB">
        <w:rPr>
          <w:color w:val="auto"/>
        </w:rPr>
        <w:t>.</w:t>
      </w:r>
      <w:r w:rsidR="007B2463" w:rsidRPr="00296991">
        <w:rPr>
          <w:color w:val="auto"/>
        </w:rPr>
        <w:t xml:space="preserve"> Commission Staff’s recommendation approving the application to amend the water CCN No. 12983, filed on November 22, 2021 (Interchange Item No. 29)</w:t>
      </w:r>
      <w:r w:rsidR="003878CB">
        <w:rPr>
          <w:color w:val="auto"/>
        </w:rPr>
        <w:t xml:space="preserve">; </w:t>
      </w:r>
      <w:r w:rsidR="002C6E56">
        <w:rPr>
          <w:color w:val="auto"/>
        </w:rPr>
        <w:t>9</w:t>
      </w:r>
      <w:r w:rsidR="003878CB">
        <w:rPr>
          <w:color w:val="auto"/>
        </w:rPr>
        <w:t>.</w:t>
      </w:r>
      <w:r w:rsidR="007B2463" w:rsidRPr="00296991">
        <w:rPr>
          <w:color w:val="auto"/>
        </w:rPr>
        <w:t xml:space="preserve"> </w:t>
      </w:r>
      <w:r w:rsidR="007E0A58">
        <w:rPr>
          <w:color w:val="000000" w:themeColor="text1"/>
          <w:szCs w:val="24"/>
        </w:rPr>
        <w:t xml:space="preserve">Additional information clarifying the name change of one of the subdivisions implemented by its residents filed by Monarch on January 21, 2022 (Interchange Item No. 36); 10. </w:t>
      </w:r>
      <w:r w:rsidR="007E0A58">
        <w:rPr>
          <w:color w:val="auto"/>
        </w:rPr>
        <w:t>T</w:t>
      </w:r>
      <w:r w:rsidR="007B2463" w:rsidRPr="00E4792F">
        <w:rPr>
          <w:color w:val="auto"/>
        </w:rPr>
        <w:t xml:space="preserve">he CCN maps consented to by </w:t>
      </w:r>
      <w:r w:rsidR="007B2463" w:rsidRPr="00E4792F">
        <w:rPr>
          <w:color w:val="auto"/>
        </w:rPr>
        <w:lastRenderedPageBreak/>
        <w:t>Monarch on November 22, 2021, included as Attachment A to this filing</w:t>
      </w:r>
      <w:r w:rsidR="002C6E56" w:rsidRPr="00E4792F">
        <w:rPr>
          <w:color w:val="auto"/>
        </w:rPr>
        <w:t>; 1</w:t>
      </w:r>
      <w:r w:rsidR="007E0A58">
        <w:rPr>
          <w:color w:val="auto"/>
        </w:rPr>
        <w:t>1</w:t>
      </w:r>
      <w:r w:rsidR="002C6E56" w:rsidRPr="00E4792F">
        <w:rPr>
          <w:color w:val="auto"/>
        </w:rPr>
        <w:t>.</w:t>
      </w:r>
      <w:r w:rsidR="007B2463" w:rsidRPr="00E4792F">
        <w:rPr>
          <w:color w:val="auto"/>
        </w:rPr>
        <w:t xml:space="preserve"> and the proposed tariff, consented to by Monarch on November 22, 2021, included as Attachment B to this filing.</w:t>
      </w:r>
    </w:p>
    <w:p w14:paraId="35DB3676" w14:textId="77777777" w:rsidR="007E0A58" w:rsidRPr="00E4792F" w:rsidRDefault="007E0A58" w:rsidP="00E4792F">
      <w:pPr>
        <w:pStyle w:val="LGBodyTextDD"/>
      </w:pPr>
    </w:p>
    <w:p w14:paraId="79B6BF0E" w14:textId="64CCBEE1" w:rsidR="00693E75" w:rsidRDefault="00693E75" w:rsidP="00134517">
      <w:pPr>
        <w:pStyle w:val="FOFNumbered"/>
        <w:numPr>
          <w:ilvl w:val="0"/>
          <w:numId w:val="4"/>
        </w:numPr>
        <w:spacing w:after="120" w:line="360" w:lineRule="auto"/>
        <w:ind w:left="720"/>
      </w:pPr>
      <w:r w:rsidRPr="006D4F5A">
        <w:t xml:space="preserve">On </w:t>
      </w:r>
      <w:r w:rsidR="00DF3452">
        <w:t xml:space="preserve">December </w:t>
      </w:r>
      <w:r w:rsidR="002316D7">
        <w:t>6</w:t>
      </w:r>
      <w:r w:rsidRPr="006D4F5A">
        <w:t xml:space="preserve">, 2021, </w:t>
      </w:r>
      <w:r w:rsidR="00727C55">
        <w:t>Applicants</w:t>
      </w:r>
      <w:r w:rsidRPr="006D4F5A">
        <w:t xml:space="preserve"> and </w:t>
      </w:r>
      <w:r w:rsidR="00CC6B84">
        <w:t>Commission Staff filed a joint</w:t>
      </w:r>
      <w:r w:rsidRPr="006D4F5A">
        <w:t xml:space="preserve"> motion to admit evidence and proposed notice of approval.</w:t>
      </w:r>
    </w:p>
    <w:p w14:paraId="01E64027" w14:textId="77777777" w:rsidR="005C4D44" w:rsidRDefault="005C4D44" w:rsidP="00693E75">
      <w:pPr>
        <w:pStyle w:val="FOFNumbered"/>
        <w:numPr>
          <w:ilvl w:val="0"/>
          <w:numId w:val="0"/>
        </w:numPr>
        <w:spacing w:after="120" w:line="360" w:lineRule="auto"/>
        <w:ind w:left="720" w:hanging="720"/>
        <w:rPr>
          <w:u w:val="single"/>
        </w:rPr>
      </w:pPr>
    </w:p>
    <w:p w14:paraId="14265946" w14:textId="7A3FC13C" w:rsidR="0061651F" w:rsidRPr="006D4F5A" w:rsidRDefault="00693E75" w:rsidP="006D051D">
      <w:pPr>
        <w:pStyle w:val="FOFNumbered"/>
        <w:numPr>
          <w:ilvl w:val="0"/>
          <w:numId w:val="0"/>
        </w:numPr>
        <w:spacing w:before="120" w:after="120" w:line="360" w:lineRule="auto"/>
        <w:rPr>
          <w:b/>
          <w:i/>
          <w:u w:val="single"/>
        </w:rPr>
      </w:pPr>
      <w:r w:rsidRPr="006D4F5A">
        <w:rPr>
          <w:b/>
          <w:i/>
          <w:u w:val="single"/>
        </w:rPr>
        <w:t>System Compliance—TWC § 13.301(e)(3)(A); 16 TAC §§ 24.227(a), 24.239(h)(3)(A), (h)(5)(I)</w:t>
      </w:r>
    </w:p>
    <w:p w14:paraId="1E3B9EDC" w14:textId="2C6FB8E7" w:rsidR="0051451E" w:rsidRPr="006D4F5A" w:rsidRDefault="0051451E" w:rsidP="00134517">
      <w:pPr>
        <w:pStyle w:val="FOFNumbered"/>
        <w:numPr>
          <w:ilvl w:val="0"/>
          <w:numId w:val="4"/>
        </w:numPr>
        <w:spacing w:after="120" w:line="360" w:lineRule="auto"/>
        <w:ind w:left="720"/>
      </w:pPr>
      <w:r w:rsidRPr="006D4F5A">
        <w:t xml:space="preserve">Monarch has been subject to enforcement actions by the Commission, </w:t>
      </w:r>
      <w:r w:rsidR="00265443">
        <w:t>Texas Commission on Environmental Quality (</w:t>
      </w:r>
      <w:r w:rsidRPr="006D4F5A">
        <w:t>TCEQ</w:t>
      </w:r>
      <w:r w:rsidR="00265443">
        <w:t>)</w:t>
      </w:r>
      <w:r w:rsidRPr="006D4F5A">
        <w:t>, Texas Department of Health, the Office of the Attorney General, or the Environmental Protection Agency in the past five (5) years for non-compliance with rules, orders, or state statutes.</w:t>
      </w:r>
    </w:p>
    <w:p w14:paraId="704A1BE3" w14:textId="77777777" w:rsidR="0051451E" w:rsidRPr="006D4F5A" w:rsidRDefault="0051451E" w:rsidP="00134517">
      <w:pPr>
        <w:pStyle w:val="FOFNumbered"/>
        <w:numPr>
          <w:ilvl w:val="0"/>
          <w:numId w:val="4"/>
        </w:numPr>
        <w:spacing w:after="120" w:line="360" w:lineRule="auto"/>
        <w:ind w:left="720"/>
      </w:pPr>
      <w:r w:rsidRPr="006D4F5A">
        <w:t>Monarch has either resolved the non-compliance issues or has entered into compliance agreements that are leading to resolution of the violations.</w:t>
      </w:r>
    </w:p>
    <w:p w14:paraId="76706CCD" w14:textId="77777777" w:rsidR="0061651F" w:rsidRPr="006D4F5A" w:rsidRDefault="00693E75" w:rsidP="00DD7E5C">
      <w:pPr>
        <w:pStyle w:val="FOFNumbered"/>
        <w:numPr>
          <w:ilvl w:val="0"/>
          <w:numId w:val="0"/>
        </w:numPr>
        <w:spacing w:before="120" w:after="240" w:line="240" w:lineRule="auto"/>
        <w:ind w:left="720" w:hanging="720"/>
        <w:rPr>
          <w:b/>
          <w:i/>
          <w:u w:val="single"/>
        </w:rPr>
      </w:pPr>
      <w:r w:rsidRPr="006D4F5A">
        <w:rPr>
          <w:b/>
          <w:i/>
          <w:u w:val="single"/>
        </w:rPr>
        <w:t>Adequacy of Existing Service—TWC § 13.246(c)(1); 16 TAC §§ 24.227(e)(1), 24.239(h)(5)(A)</w:t>
      </w:r>
    </w:p>
    <w:p w14:paraId="520ADEB8" w14:textId="35C52DE6" w:rsidR="0051451E" w:rsidRDefault="002316D7" w:rsidP="00134517">
      <w:pPr>
        <w:pStyle w:val="FOFNumbered"/>
        <w:numPr>
          <w:ilvl w:val="0"/>
          <w:numId w:val="4"/>
        </w:numPr>
        <w:spacing w:after="120" w:line="360" w:lineRule="auto"/>
        <w:ind w:left="720"/>
      </w:pPr>
      <w:r>
        <w:t xml:space="preserve">Monarch' s </w:t>
      </w:r>
      <w:r w:rsidR="00265443">
        <w:t>TCEQ</w:t>
      </w:r>
      <w:r>
        <w:t xml:space="preserve"> approved public water systems (PWS) Western Lake Estates registered under PWS ID: 1840014 is currently providing service to approximately 170 customer connections and will provide service to new customers in the requested area. Western Lake Estates does have a violation listed in the TCEQ database for failure to maintain an iron and manganese level below the secondary contaminant level. Monarch submitted plans approved by the TCEQ for a new water plant and the distribution system to serve the requested area. The Commission' s complaint records, which go back to 2014, show 459 complaints against Monarch. </w:t>
      </w:r>
    </w:p>
    <w:p w14:paraId="687EB302" w14:textId="5FA6477D" w:rsidR="007E0A58" w:rsidRDefault="007E0A58" w:rsidP="007E0A58">
      <w:pPr>
        <w:pStyle w:val="FOFNumbered"/>
        <w:numPr>
          <w:ilvl w:val="0"/>
          <w:numId w:val="0"/>
        </w:numPr>
        <w:spacing w:after="120" w:line="360" w:lineRule="auto"/>
        <w:ind w:left="720" w:hanging="720"/>
      </w:pPr>
    </w:p>
    <w:p w14:paraId="0911789B" w14:textId="7E4C7EE3" w:rsidR="007E0A58" w:rsidRDefault="007E0A58" w:rsidP="007E0A58">
      <w:pPr>
        <w:pStyle w:val="FOFNumbered"/>
        <w:numPr>
          <w:ilvl w:val="0"/>
          <w:numId w:val="0"/>
        </w:numPr>
        <w:spacing w:after="120" w:line="360" w:lineRule="auto"/>
        <w:ind w:left="720" w:hanging="720"/>
      </w:pPr>
    </w:p>
    <w:p w14:paraId="57ACCD97" w14:textId="77777777" w:rsidR="007E0A58" w:rsidRPr="006D4F5A" w:rsidRDefault="007E0A58" w:rsidP="00E4792F">
      <w:pPr>
        <w:pStyle w:val="FOFNumbered"/>
        <w:numPr>
          <w:ilvl w:val="0"/>
          <w:numId w:val="0"/>
        </w:numPr>
        <w:spacing w:after="120" w:line="360" w:lineRule="auto"/>
        <w:ind w:left="720" w:hanging="720"/>
      </w:pPr>
    </w:p>
    <w:p w14:paraId="0E93EF7C" w14:textId="77777777" w:rsidR="0061651F" w:rsidRPr="006D4F5A" w:rsidRDefault="00DD7E5C" w:rsidP="00DD7E5C">
      <w:pPr>
        <w:pStyle w:val="FOFNumbered"/>
        <w:numPr>
          <w:ilvl w:val="0"/>
          <w:numId w:val="0"/>
        </w:numPr>
        <w:spacing w:before="120" w:after="240" w:line="240" w:lineRule="auto"/>
        <w:ind w:left="720" w:hanging="720"/>
        <w:rPr>
          <w:b/>
          <w:i/>
          <w:u w:val="single"/>
        </w:rPr>
      </w:pPr>
      <w:r w:rsidRPr="006D4F5A">
        <w:rPr>
          <w:b/>
          <w:i/>
          <w:u w:val="single"/>
        </w:rPr>
        <w:t>Need for Additional Service—TWC § 13.246(c)(2); 16 TAC §§ 24.227(e)(2), 24.239(h)(5)(B)</w:t>
      </w:r>
    </w:p>
    <w:p w14:paraId="5C573359" w14:textId="64C2B38D" w:rsidR="00DD7E5C" w:rsidRPr="006D4F5A" w:rsidRDefault="002316D7" w:rsidP="00134517">
      <w:pPr>
        <w:pStyle w:val="FOFNumbered"/>
        <w:numPr>
          <w:ilvl w:val="0"/>
          <w:numId w:val="4"/>
        </w:numPr>
        <w:spacing w:after="120" w:line="360" w:lineRule="auto"/>
        <w:ind w:left="720"/>
      </w:pPr>
      <w:r>
        <w:lastRenderedPageBreak/>
        <w:t>There is a need for service as there are currently 170 existing customer connections in the requested area and a developer is building a subdivision which will bring new customers to the requested area.</w:t>
      </w:r>
    </w:p>
    <w:p w14:paraId="1859CC3B" w14:textId="77777777" w:rsidR="0061651F" w:rsidRPr="006D4F5A" w:rsidRDefault="00DD7E5C" w:rsidP="006D051D">
      <w:pPr>
        <w:pStyle w:val="FOFNumbered"/>
        <w:numPr>
          <w:ilvl w:val="0"/>
          <w:numId w:val="0"/>
        </w:numPr>
        <w:spacing w:before="120" w:after="120" w:line="360" w:lineRule="auto"/>
        <w:rPr>
          <w:b/>
          <w:i/>
          <w:u w:val="single"/>
        </w:rPr>
      </w:pPr>
      <w:r w:rsidRPr="006D4F5A">
        <w:rPr>
          <w:b/>
          <w:i/>
          <w:u w:val="single"/>
        </w:rPr>
        <w:t>Effect of Approving the Transaction and Granting the Amendment—TWC § 13.246(c)(3); 16 TAC §§ 24.227(e)(3), 24.239(h)(5)(C)</w:t>
      </w:r>
    </w:p>
    <w:p w14:paraId="419F15B3" w14:textId="4B662B77" w:rsidR="0051451E" w:rsidRPr="006D4F5A" w:rsidRDefault="00E03D1E" w:rsidP="00134517">
      <w:pPr>
        <w:pStyle w:val="FOFNumbered"/>
        <w:numPr>
          <w:ilvl w:val="0"/>
          <w:numId w:val="4"/>
        </w:numPr>
        <w:spacing w:after="120" w:line="360" w:lineRule="auto"/>
        <w:ind w:left="720"/>
      </w:pPr>
      <w:r>
        <w:t>Monarch will be the certificated entity for the requested area and will be required to provide adequate and continuous service to the requested area. The landowners in the area will have a reliable water provider available when they need to request water service. There will be no effect on any retail public utility servicing the proximate area. All retail public utilities in the proximate area were provided notice of the CCN amendment requested in this application</w:t>
      </w:r>
      <w:r w:rsidR="00265443">
        <w:t xml:space="preserve">.  None </w:t>
      </w:r>
      <w:r>
        <w:t>request</w:t>
      </w:r>
      <w:r w:rsidR="00265443">
        <w:t>ed</w:t>
      </w:r>
      <w:r>
        <w:t xml:space="preserve"> to intervene.</w:t>
      </w:r>
    </w:p>
    <w:p w14:paraId="0F103871" w14:textId="77777777" w:rsidR="00DD7E5C" w:rsidRPr="006D4F5A" w:rsidRDefault="00DD7E5C" w:rsidP="006D051D">
      <w:pPr>
        <w:pStyle w:val="FOFNumbered"/>
        <w:numPr>
          <w:ilvl w:val="0"/>
          <w:numId w:val="0"/>
        </w:numPr>
        <w:spacing w:before="120" w:after="120" w:line="360" w:lineRule="auto"/>
        <w:rPr>
          <w:b/>
          <w:i/>
          <w:u w:val="single"/>
        </w:rPr>
      </w:pPr>
      <w:r w:rsidRPr="006D4F5A">
        <w:rPr>
          <w:b/>
          <w:i/>
          <w:u w:val="single"/>
        </w:rPr>
        <w:t>Ability to Serve: Managerial and Technical—TWC §§ 13.241(a), (b), 13.246(c)(4), 13.301(b), (e)(2); 16 TAC §§ 24.227(a), (e)(4), 24.239(e), (h)(5)(D)</w:t>
      </w:r>
    </w:p>
    <w:p w14:paraId="1F919E0D" w14:textId="299E5856" w:rsidR="0051451E" w:rsidRPr="006D4F5A" w:rsidRDefault="00E03D1E" w:rsidP="00134517">
      <w:pPr>
        <w:pStyle w:val="FOFNumbered"/>
        <w:numPr>
          <w:ilvl w:val="0"/>
          <w:numId w:val="4"/>
        </w:numPr>
        <w:spacing w:after="120" w:line="360" w:lineRule="auto"/>
        <w:ind w:left="720"/>
      </w:pPr>
      <w:r>
        <w:t xml:space="preserve">Monarch has several TCEQ approved public water systems. Monarch will provide service to the requested area through the Western Lake Estates public water system. The Western Lake Estates public water system does have a violation listed in the TCEQ database for failure to maintain an iron and manganese level below the secondary contaminant level. Monarch submitted plans approved by the TCEQ for a new water plant and the distribution </w:t>
      </w:r>
      <w:r w:rsidR="00265443">
        <w:t xml:space="preserve">system </w:t>
      </w:r>
      <w:r>
        <w:t>to serve the requested area. The Commission' s complaint records, which go back to 2014, show 459 complaints against Monarch</w:t>
      </w:r>
      <w:r w:rsidR="0051451E" w:rsidRPr="006D4F5A">
        <w:t>.</w:t>
      </w:r>
    </w:p>
    <w:p w14:paraId="306910D8" w14:textId="77777777" w:rsidR="00DD7E5C" w:rsidRPr="006D4F5A" w:rsidRDefault="00DD7E5C" w:rsidP="006D051D">
      <w:pPr>
        <w:pStyle w:val="FOFNumbered"/>
        <w:numPr>
          <w:ilvl w:val="0"/>
          <w:numId w:val="0"/>
        </w:numPr>
        <w:spacing w:before="120" w:after="120" w:line="360" w:lineRule="auto"/>
        <w:rPr>
          <w:b/>
          <w:i/>
          <w:u w:val="single"/>
        </w:rPr>
      </w:pPr>
      <w:r w:rsidRPr="006D4F5A">
        <w:rPr>
          <w:b/>
          <w:i/>
          <w:u w:val="single"/>
        </w:rPr>
        <w:t>Ability to Serve: Financial Ability and Stability—TWC §§ 13.241(a), 13.246(c)(6), 13.301(b); 16 TAC §§ 24.11(e), 24.227(a), (d)(6), 24.239(e), (h)(5)(D)</w:t>
      </w:r>
    </w:p>
    <w:p w14:paraId="49B80A2E" w14:textId="77777777" w:rsidR="0051451E" w:rsidRPr="006D4F5A" w:rsidRDefault="0051451E" w:rsidP="00134517">
      <w:pPr>
        <w:pStyle w:val="FOFNumbered"/>
        <w:numPr>
          <w:ilvl w:val="0"/>
          <w:numId w:val="4"/>
        </w:numPr>
        <w:spacing w:after="120" w:line="360" w:lineRule="auto"/>
        <w:ind w:left="720"/>
      </w:pPr>
      <w:r w:rsidRPr="006D4F5A">
        <w:t>Monarch has a debt-to-equity ratio of less than one and a debt-service ratio of greater than 1.25, satisfying the leverage test.</w:t>
      </w:r>
    </w:p>
    <w:p w14:paraId="346B6D24" w14:textId="77777777" w:rsidR="0051451E" w:rsidRPr="006D4F5A" w:rsidRDefault="0051451E" w:rsidP="00134517">
      <w:pPr>
        <w:pStyle w:val="FOFNumbered"/>
        <w:numPr>
          <w:ilvl w:val="0"/>
          <w:numId w:val="4"/>
        </w:numPr>
        <w:spacing w:after="120" w:line="360" w:lineRule="auto"/>
        <w:ind w:left="720"/>
      </w:pPr>
      <w:r w:rsidRPr="006D4F5A">
        <w:t>Monarch has sufficient cash available to cover any projected operations and maintenance shortages during the first five years after the completion of the proposed sale and transfer, satisfying the operations test.</w:t>
      </w:r>
    </w:p>
    <w:p w14:paraId="1846BD2C" w14:textId="77777777" w:rsidR="0051451E" w:rsidRPr="006D4F5A" w:rsidRDefault="0051451E" w:rsidP="00134517">
      <w:pPr>
        <w:pStyle w:val="FOFNumbered"/>
        <w:numPr>
          <w:ilvl w:val="0"/>
          <w:numId w:val="4"/>
        </w:numPr>
        <w:spacing w:after="120" w:line="360" w:lineRule="auto"/>
        <w:ind w:left="720"/>
      </w:pPr>
      <w:r w:rsidRPr="006D4F5A">
        <w:t>Monarch has demonstrated the financial capability and stability to provide continuous and adequate water service.</w:t>
      </w:r>
    </w:p>
    <w:p w14:paraId="6CD3F236" w14:textId="77777777" w:rsidR="0061651F" w:rsidRPr="006D4F5A" w:rsidRDefault="00DF33EE" w:rsidP="0017128B">
      <w:pPr>
        <w:pStyle w:val="FOFNumbered"/>
        <w:numPr>
          <w:ilvl w:val="0"/>
          <w:numId w:val="0"/>
        </w:numPr>
        <w:spacing w:after="120" w:line="360" w:lineRule="auto"/>
        <w:ind w:left="720" w:hanging="720"/>
        <w:rPr>
          <w:b/>
          <w:i/>
          <w:u w:val="single"/>
        </w:rPr>
      </w:pPr>
      <w:r w:rsidRPr="006D4F5A">
        <w:rPr>
          <w:b/>
          <w:i/>
          <w:u w:val="single"/>
        </w:rPr>
        <w:lastRenderedPageBreak/>
        <w:t>Financial Assurance—</w:t>
      </w:r>
      <w:r w:rsidR="0061651F" w:rsidRPr="006D4F5A">
        <w:rPr>
          <w:b/>
          <w:i/>
          <w:u w:val="single"/>
        </w:rPr>
        <w:t>TWC §§ 13.246(d), 13.301(c); 16 TAC §§ 24.227(e), 24.239(h)</w:t>
      </w:r>
    </w:p>
    <w:p w14:paraId="19FFE86C" w14:textId="5AF2CE6D" w:rsidR="0051451E" w:rsidRPr="006D4F5A" w:rsidRDefault="00F74A30" w:rsidP="00134517">
      <w:pPr>
        <w:pStyle w:val="FOFNumbered"/>
        <w:numPr>
          <w:ilvl w:val="0"/>
          <w:numId w:val="4"/>
        </w:numPr>
        <w:spacing w:after="120" w:line="360" w:lineRule="auto"/>
        <w:ind w:left="720"/>
      </w:pPr>
      <w:r>
        <w:t xml:space="preserve">Monarch meets the financial </w:t>
      </w:r>
      <w:proofErr w:type="gramStart"/>
      <w:r>
        <w:t>tests</w:t>
      </w:r>
      <w:proofErr w:type="gramEnd"/>
      <w:r>
        <w:t xml:space="preserve"> and no additional financial assurance is required.</w:t>
      </w:r>
    </w:p>
    <w:p w14:paraId="098432CE" w14:textId="77777777" w:rsidR="00E37046" w:rsidRPr="006D4F5A" w:rsidRDefault="00E37046" w:rsidP="00E6635A">
      <w:pPr>
        <w:pStyle w:val="FOFNumbered"/>
        <w:numPr>
          <w:ilvl w:val="0"/>
          <w:numId w:val="0"/>
        </w:numPr>
        <w:spacing w:after="120" w:line="360" w:lineRule="auto"/>
        <w:rPr>
          <w:b/>
          <w:bCs/>
          <w:i/>
          <w:iCs/>
          <w:u w:val="single"/>
        </w:rPr>
      </w:pPr>
      <w:r w:rsidRPr="006D4F5A">
        <w:rPr>
          <w:b/>
          <w:bCs/>
          <w:i/>
          <w:iCs/>
          <w:u w:val="single"/>
        </w:rPr>
        <w:t xml:space="preserve">Feasibility of Obtaining Service from Adjacent Retail Public Utility—TWC §§ 13.246(c)(5); 16 TAC §§ 24.227(e)(5), 24.239(h)(5)(E) </w:t>
      </w:r>
    </w:p>
    <w:p w14:paraId="06CE890A" w14:textId="77777777" w:rsidR="005D3C46" w:rsidRDefault="00B57ADB" w:rsidP="00134517">
      <w:pPr>
        <w:pStyle w:val="FOFNumbered"/>
        <w:numPr>
          <w:ilvl w:val="0"/>
          <w:numId w:val="4"/>
        </w:numPr>
        <w:spacing w:after="120" w:line="360" w:lineRule="auto"/>
        <w:ind w:left="720"/>
      </w:pPr>
      <w:r>
        <w:t xml:space="preserve">Monarch is currently serving customers in the requested area, has facilities in the requested area to serve any future customers, has sufficient capacity, and has plans approved by the TCEQ for the water plant and distribution system that will provide additional service to the requested area. </w:t>
      </w:r>
    </w:p>
    <w:p w14:paraId="2F9DCBD3" w14:textId="3AAFA87E" w:rsidR="0051451E" w:rsidRPr="005D3C46" w:rsidRDefault="005D3C46" w:rsidP="00134517">
      <w:pPr>
        <w:pStyle w:val="FOFNumbered"/>
        <w:numPr>
          <w:ilvl w:val="0"/>
          <w:numId w:val="4"/>
        </w:numPr>
        <w:spacing w:after="120" w:line="360" w:lineRule="auto"/>
        <w:ind w:left="720"/>
      </w:pPr>
      <w:r w:rsidRPr="00296991">
        <w:t>It</w:t>
      </w:r>
      <w:r w:rsidR="00B57ADB" w:rsidRPr="005D3C46">
        <w:t xml:space="preserve"> is not feasible to obtain service from an adjacent retail public utility.</w:t>
      </w:r>
    </w:p>
    <w:p w14:paraId="53A11FF7" w14:textId="77777777" w:rsidR="0051451E" w:rsidRPr="006D4F5A" w:rsidRDefault="0051451E" w:rsidP="00134517">
      <w:pPr>
        <w:pStyle w:val="FOFNumbered"/>
        <w:numPr>
          <w:ilvl w:val="0"/>
          <w:numId w:val="4"/>
        </w:numPr>
        <w:spacing w:after="120" w:line="360" w:lineRule="auto"/>
        <w:ind w:left="720"/>
      </w:pPr>
      <w:r w:rsidRPr="006D4F5A">
        <w:t>Utilities within a two-mile radius were noticed, and no protests were received.</w:t>
      </w:r>
    </w:p>
    <w:p w14:paraId="6754170D" w14:textId="77777777" w:rsidR="00DD7E5C" w:rsidRPr="006D4F5A" w:rsidRDefault="00DD7E5C" w:rsidP="006D051D">
      <w:pPr>
        <w:pStyle w:val="FOFNumbered"/>
        <w:numPr>
          <w:ilvl w:val="0"/>
          <w:numId w:val="0"/>
        </w:numPr>
        <w:spacing w:before="120" w:after="120" w:line="360" w:lineRule="auto"/>
        <w:rPr>
          <w:b/>
          <w:i/>
          <w:u w:val="single"/>
        </w:rPr>
      </w:pPr>
      <w:r w:rsidRPr="006D4F5A">
        <w:rPr>
          <w:b/>
          <w:i/>
          <w:u w:val="single"/>
        </w:rPr>
        <w:t>Environmental Integrity and Effect on the Land—TWC § 13.246(c)(7), (c)(9); 16 TAC §§</w:t>
      </w:r>
      <w:r w:rsidR="00834F0F" w:rsidRPr="006D4F5A">
        <w:rPr>
          <w:b/>
          <w:i/>
          <w:u w:val="single"/>
        </w:rPr>
        <w:t> </w:t>
      </w:r>
      <w:r w:rsidRPr="006D4F5A">
        <w:rPr>
          <w:b/>
          <w:i/>
          <w:u w:val="single"/>
        </w:rPr>
        <w:t>24.227(e)(7) (d)(9), 24.239(h)(5)(G)</w:t>
      </w:r>
    </w:p>
    <w:p w14:paraId="71DAA9DE" w14:textId="7A80298F" w:rsidR="009A40CA" w:rsidRDefault="00DD7E5C" w:rsidP="00134517">
      <w:pPr>
        <w:pStyle w:val="FOFNumbered"/>
        <w:numPr>
          <w:ilvl w:val="0"/>
          <w:numId w:val="4"/>
        </w:numPr>
        <w:spacing w:after="120" w:line="360" w:lineRule="auto"/>
        <w:ind w:left="720"/>
      </w:pPr>
      <w:r w:rsidRPr="006D4F5A">
        <w:t xml:space="preserve">The proposed transaction will not adversely impact the environmental integrity of the land because </w:t>
      </w:r>
      <w:r w:rsidR="009A40CA">
        <w:t xml:space="preserve">portions of </w:t>
      </w:r>
      <w:r w:rsidRPr="006D4F5A">
        <w:t xml:space="preserve">the requested area is currently receiving service. </w:t>
      </w:r>
    </w:p>
    <w:p w14:paraId="20054323" w14:textId="3297B213" w:rsidR="00DD7E5C" w:rsidRPr="006D4F5A" w:rsidRDefault="009A40CA" w:rsidP="00134517">
      <w:pPr>
        <w:pStyle w:val="FOFNumbered"/>
        <w:numPr>
          <w:ilvl w:val="0"/>
          <w:numId w:val="4"/>
        </w:numPr>
        <w:spacing w:after="120" w:line="360" w:lineRule="auto"/>
        <w:ind w:left="720"/>
      </w:pPr>
      <w:r>
        <w:t>Where new construction is planned, proper construction protocols will be followed to ensure that the environmental integrity of the land will not be disrupted or negatively affected.</w:t>
      </w:r>
    </w:p>
    <w:p w14:paraId="21BE24B4" w14:textId="77777777" w:rsidR="0061651F" w:rsidRPr="006D4F5A" w:rsidRDefault="0061651F" w:rsidP="0017128B">
      <w:pPr>
        <w:pStyle w:val="FOFNumbered"/>
        <w:numPr>
          <w:ilvl w:val="0"/>
          <w:numId w:val="0"/>
        </w:numPr>
        <w:spacing w:after="120" w:line="360" w:lineRule="auto"/>
        <w:rPr>
          <w:b/>
          <w:i/>
          <w:u w:val="single"/>
        </w:rPr>
      </w:pPr>
      <w:r w:rsidRPr="006D4F5A">
        <w:rPr>
          <w:b/>
          <w:i/>
          <w:u w:val="single"/>
        </w:rPr>
        <w:t>Improvement of Service or Lowering Cost to</w:t>
      </w:r>
      <w:r w:rsidR="00DF33EE" w:rsidRPr="006D4F5A">
        <w:rPr>
          <w:b/>
          <w:i/>
          <w:u w:val="single"/>
        </w:rPr>
        <w:t xml:space="preserve"> Consumers—</w:t>
      </w:r>
      <w:r w:rsidRPr="006D4F5A">
        <w:rPr>
          <w:b/>
          <w:i/>
          <w:u w:val="single"/>
        </w:rPr>
        <w:t>TWC § 13.246(c)(8); 16 TAC §§ 24.227(</w:t>
      </w:r>
      <w:r w:rsidR="00463580" w:rsidRPr="006D4F5A">
        <w:rPr>
          <w:b/>
          <w:i/>
          <w:u w:val="single"/>
        </w:rPr>
        <w:t>e</w:t>
      </w:r>
      <w:r w:rsidRPr="006D4F5A">
        <w:rPr>
          <w:b/>
          <w:i/>
          <w:u w:val="single"/>
        </w:rPr>
        <w:t>)(8), 24.239(</w:t>
      </w:r>
      <w:r w:rsidR="00463580" w:rsidRPr="006D4F5A">
        <w:rPr>
          <w:b/>
          <w:i/>
          <w:u w:val="single"/>
        </w:rPr>
        <w:t>h</w:t>
      </w:r>
      <w:r w:rsidRPr="006D4F5A">
        <w:rPr>
          <w:b/>
          <w:i/>
          <w:u w:val="single"/>
        </w:rPr>
        <w:t>)(5)(</w:t>
      </w:r>
      <w:r w:rsidR="00463580" w:rsidRPr="006D4F5A">
        <w:rPr>
          <w:b/>
          <w:i/>
          <w:u w:val="single"/>
        </w:rPr>
        <w:t>H</w:t>
      </w:r>
      <w:r w:rsidRPr="006D4F5A">
        <w:rPr>
          <w:b/>
          <w:i/>
          <w:u w:val="single"/>
        </w:rPr>
        <w:t>)</w:t>
      </w:r>
    </w:p>
    <w:p w14:paraId="1692CC09" w14:textId="0025F290" w:rsidR="00463580" w:rsidRDefault="00B57ADB" w:rsidP="00134517">
      <w:pPr>
        <w:pStyle w:val="FOFNumbered"/>
        <w:numPr>
          <w:ilvl w:val="0"/>
          <w:numId w:val="4"/>
        </w:numPr>
        <w:spacing w:after="120" w:line="360" w:lineRule="auto"/>
        <w:ind w:left="720"/>
      </w:pPr>
      <w:r>
        <w:t xml:space="preserve">Monarch will continue to provide water service to the existing customers in the area with no change to the cost to customers and will provide service to new customers in the requested area. </w:t>
      </w:r>
      <w:r w:rsidR="00463580" w:rsidRPr="006D4F5A">
        <w:t xml:space="preserve">The proposed transaction will maintain </w:t>
      </w:r>
      <w:r w:rsidR="00F76925" w:rsidRPr="006D4F5A">
        <w:t xml:space="preserve">or improve </w:t>
      </w:r>
      <w:r w:rsidR="00463580" w:rsidRPr="006D4F5A">
        <w:t xml:space="preserve">current levels of customer service to existing customers because the water system will continue to be operated and maintained by </w:t>
      </w:r>
      <w:proofErr w:type="gramStart"/>
      <w:r w:rsidR="00463580" w:rsidRPr="006D4F5A">
        <w:t>a sufficient number of</w:t>
      </w:r>
      <w:proofErr w:type="gramEnd"/>
      <w:r w:rsidR="00463580" w:rsidRPr="006D4F5A">
        <w:t xml:space="preserve"> licensed operators.</w:t>
      </w:r>
    </w:p>
    <w:p w14:paraId="4AD7329D" w14:textId="77777777" w:rsidR="003548BB" w:rsidRPr="006D4F5A" w:rsidRDefault="003548BB" w:rsidP="00E4792F">
      <w:pPr>
        <w:pStyle w:val="FOFNumbered"/>
        <w:numPr>
          <w:ilvl w:val="0"/>
          <w:numId w:val="0"/>
        </w:numPr>
        <w:spacing w:after="120" w:line="360" w:lineRule="auto"/>
        <w:ind w:left="720" w:hanging="720"/>
      </w:pPr>
    </w:p>
    <w:p w14:paraId="520F82E3" w14:textId="77777777" w:rsidR="00463580" w:rsidRPr="006D4F5A" w:rsidRDefault="00463580" w:rsidP="00E6635A">
      <w:pPr>
        <w:pStyle w:val="FOFNumbered"/>
        <w:numPr>
          <w:ilvl w:val="0"/>
          <w:numId w:val="0"/>
        </w:numPr>
        <w:spacing w:after="120" w:line="360" w:lineRule="auto"/>
        <w:rPr>
          <w:b/>
          <w:bCs/>
          <w:i/>
          <w:iCs/>
          <w:u w:val="single"/>
        </w:rPr>
      </w:pPr>
      <w:r w:rsidRPr="006D4F5A">
        <w:rPr>
          <w:b/>
          <w:bCs/>
          <w:i/>
          <w:iCs/>
          <w:u w:val="single"/>
        </w:rPr>
        <w:t>Regionalization or Consolidation—TWC § 13.241(d); 16 TAC § 24.227(b)</w:t>
      </w:r>
    </w:p>
    <w:p w14:paraId="381D1E26" w14:textId="29C0D76E" w:rsidR="00463580" w:rsidRPr="006D4F5A" w:rsidRDefault="00CE7C9E" w:rsidP="00134517">
      <w:pPr>
        <w:pStyle w:val="FOFNumbered"/>
        <w:numPr>
          <w:ilvl w:val="0"/>
          <w:numId w:val="4"/>
        </w:numPr>
        <w:spacing w:after="120" w:line="360" w:lineRule="auto"/>
        <w:ind w:left="720"/>
      </w:pPr>
      <w:r>
        <w:lastRenderedPageBreak/>
        <w:t>Monarch is currently serving customers in the requested area, has facilities in the requested area to serve any future customers, has sufficient capacity, and has plans approved by the TCEQ for the water plant and distribution system that will provide additional service to the requested area. Therefore, it is not feasible to obtain service from an adjacent retail public utility.</w:t>
      </w:r>
    </w:p>
    <w:p w14:paraId="501A6FEB" w14:textId="77777777" w:rsidR="00A246E0" w:rsidRPr="006D4F5A" w:rsidRDefault="00A246E0" w:rsidP="00A246E0">
      <w:pPr>
        <w:pStyle w:val="FOFNumbered"/>
        <w:numPr>
          <w:ilvl w:val="0"/>
          <w:numId w:val="0"/>
        </w:numPr>
        <w:spacing w:after="120" w:line="360" w:lineRule="auto"/>
        <w:rPr>
          <w:b/>
          <w:i/>
          <w:u w:val="single"/>
        </w:rPr>
      </w:pPr>
      <w:r w:rsidRPr="006D4F5A">
        <w:rPr>
          <w:b/>
          <w:i/>
          <w:u w:val="single"/>
        </w:rPr>
        <w:t>Informal Disposition</w:t>
      </w:r>
    </w:p>
    <w:p w14:paraId="21447B97" w14:textId="77777777" w:rsidR="00A246E0" w:rsidRPr="006D4F5A" w:rsidRDefault="00A246E0" w:rsidP="00134517">
      <w:pPr>
        <w:pStyle w:val="FOFNumbered"/>
        <w:numPr>
          <w:ilvl w:val="0"/>
          <w:numId w:val="4"/>
        </w:numPr>
        <w:spacing w:after="120" w:line="360" w:lineRule="auto"/>
        <w:ind w:left="720"/>
      </w:pPr>
      <w:r w:rsidRPr="006D4F5A">
        <w:t>More than 15 days have passed since completion of the notice provided in this docket.</w:t>
      </w:r>
    </w:p>
    <w:p w14:paraId="5B4614F0" w14:textId="77777777" w:rsidR="00A246E0" w:rsidRPr="006D4F5A" w:rsidRDefault="00A246E0" w:rsidP="00134517">
      <w:pPr>
        <w:pStyle w:val="FOFNumbered"/>
        <w:numPr>
          <w:ilvl w:val="0"/>
          <w:numId w:val="4"/>
        </w:numPr>
        <w:spacing w:after="120" w:line="360" w:lineRule="auto"/>
        <w:ind w:left="720"/>
      </w:pPr>
      <w:r w:rsidRPr="006D4F5A">
        <w:t>No party filed a protest or motion to intervene.</w:t>
      </w:r>
    </w:p>
    <w:p w14:paraId="2A9E2729" w14:textId="2EC2E0D1" w:rsidR="00A246E0" w:rsidRPr="006D4F5A" w:rsidRDefault="00A246E0" w:rsidP="00134517">
      <w:pPr>
        <w:pStyle w:val="FOFNumbered"/>
        <w:numPr>
          <w:ilvl w:val="0"/>
          <w:numId w:val="4"/>
        </w:numPr>
        <w:spacing w:after="120" w:line="360" w:lineRule="auto"/>
        <w:ind w:left="720"/>
      </w:pPr>
      <w:r w:rsidRPr="006D4F5A">
        <w:t>Monarch</w:t>
      </w:r>
      <w:r w:rsidR="00B57ADB">
        <w:t xml:space="preserve"> and</w:t>
      </w:r>
      <w:r w:rsidRPr="006D4F5A">
        <w:t xml:space="preserve"> Commission Staff are the only </w:t>
      </w:r>
      <w:r w:rsidR="00727C55">
        <w:t>Parties</w:t>
      </w:r>
      <w:r w:rsidRPr="006D4F5A">
        <w:t xml:space="preserve"> to this proceeding.</w:t>
      </w:r>
    </w:p>
    <w:p w14:paraId="10511FEC" w14:textId="77777777" w:rsidR="00A246E0" w:rsidRPr="006D4F5A" w:rsidRDefault="00A246E0" w:rsidP="00134517">
      <w:pPr>
        <w:pStyle w:val="FOFNumbered"/>
        <w:numPr>
          <w:ilvl w:val="0"/>
          <w:numId w:val="4"/>
        </w:numPr>
        <w:spacing w:after="120" w:line="360" w:lineRule="auto"/>
        <w:ind w:left="720"/>
      </w:pPr>
      <w:r w:rsidRPr="006D4F5A">
        <w:t>No party requested a hearing, and no hearing is necessary.</w:t>
      </w:r>
    </w:p>
    <w:p w14:paraId="134253EA" w14:textId="77777777" w:rsidR="00A246E0" w:rsidRPr="006D4F5A" w:rsidRDefault="00A246E0" w:rsidP="00134517">
      <w:pPr>
        <w:pStyle w:val="FOFNumbered"/>
        <w:numPr>
          <w:ilvl w:val="0"/>
          <w:numId w:val="4"/>
        </w:numPr>
        <w:spacing w:after="120" w:line="360" w:lineRule="auto"/>
        <w:ind w:left="720"/>
      </w:pPr>
      <w:r w:rsidRPr="006D4F5A">
        <w:t>Commission Staff recommended approval of the application.</w:t>
      </w:r>
    </w:p>
    <w:p w14:paraId="7299EDCE" w14:textId="3CBD82A2" w:rsidR="00A246E0" w:rsidRDefault="00A246E0" w:rsidP="00134517">
      <w:pPr>
        <w:pStyle w:val="FOFNumbered"/>
        <w:numPr>
          <w:ilvl w:val="0"/>
          <w:numId w:val="4"/>
        </w:numPr>
        <w:spacing w:after="120" w:line="360" w:lineRule="auto"/>
        <w:ind w:left="720"/>
      </w:pPr>
      <w:r w:rsidRPr="006D4F5A">
        <w:t xml:space="preserve">The decision is not </w:t>
      </w:r>
      <w:proofErr w:type="gramStart"/>
      <w:r w:rsidRPr="006D4F5A">
        <w:t>adverse</w:t>
      </w:r>
      <w:proofErr w:type="gramEnd"/>
      <w:r w:rsidRPr="006D4F5A">
        <w:t xml:space="preserve"> to any party.</w:t>
      </w:r>
    </w:p>
    <w:p w14:paraId="4D4961A9" w14:textId="77777777" w:rsidR="003548BB" w:rsidRPr="006D4F5A" w:rsidRDefault="003548BB" w:rsidP="00E4792F">
      <w:pPr>
        <w:pStyle w:val="FOFNumbered"/>
        <w:numPr>
          <w:ilvl w:val="0"/>
          <w:numId w:val="0"/>
        </w:numPr>
        <w:spacing w:after="120" w:line="360" w:lineRule="auto"/>
        <w:ind w:left="720" w:hanging="720"/>
      </w:pPr>
    </w:p>
    <w:p w14:paraId="1644E1B6" w14:textId="77777777" w:rsidR="0061651F" w:rsidRPr="006D4F5A" w:rsidRDefault="0061651F" w:rsidP="0017128B">
      <w:pPr>
        <w:pStyle w:val="Heading1"/>
        <w:keepNext w:val="0"/>
        <w:spacing w:line="360" w:lineRule="auto"/>
        <w:rPr>
          <w:color w:val="000000" w:themeColor="text1"/>
          <w:sz w:val="24"/>
          <w:szCs w:val="24"/>
        </w:rPr>
      </w:pPr>
      <w:r w:rsidRPr="006D4F5A">
        <w:rPr>
          <w:color w:val="000000" w:themeColor="text1"/>
          <w:sz w:val="24"/>
          <w:szCs w:val="24"/>
        </w:rPr>
        <w:t>II.</w:t>
      </w:r>
      <w:r w:rsidRPr="006D4F5A">
        <w:rPr>
          <w:color w:val="000000" w:themeColor="text1"/>
          <w:sz w:val="24"/>
          <w:szCs w:val="24"/>
        </w:rPr>
        <w:tab/>
      </w:r>
      <w:r w:rsidRPr="006D4F5A">
        <w:rPr>
          <w:caps w:val="0"/>
          <w:color w:val="000000" w:themeColor="text1"/>
          <w:sz w:val="24"/>
          <w:szCs w:val="24"/>
        </w:rPr>
        <w:t>Conclusions of Law</w:t>
      </w:r>
    </w:p>
    <w:p w14:paraId="6B93CFEB" w14:textId="77777777" w:rsidR="0061651F" w:rsidRPr="006D4F5A" w:rsidRDefault="0061651F" w:rsidP="0017128B">
      <w:pPr>
        <w:spacing w:after="120" w:line="360" w:lineRule="auto"/>
        <w:rPr>
          <w:color w:val="000000" w:themeColor="text1"/>
          <w:szCs w:val="24"/>
        </w:rPr>
      </w:pPr>
      <w:r w:rsidRPr="006D4F5A">
        <w:rPr>
          <w:color w:val="000000" w:themeColor="text1"/>
          <w:szCs w:val="24"/>
        </w:rPr>
        <w:tab/>
        <w:t>The Commission makes the following conclusions of law</w:t>
      </w:r>
      <w:r w:rsidR="00463580" w:rsidRPr="006D4F5A">
        <w:rPr>
          <w:color w:val="000000" w:themeColor="text1"/>
          <w:szCs w:val="24"/>
        </w:rPr>
        <w:t>.</w:t>
      </w:r>
    </w:p>
    <w:p w14:paraId="209C4B2E" w14:textId="7FDFCE06" w:rsidR="007A223F" w:rsidRPr="006D4F5A" w:rsidRDefault="007A223F" w:rsidP="00134517">
      <w:pPr>
        <w:pStyle w:val="FOFNumbered"/>
        <w:numPr>
          <w:ilvl w:val="0"/>
          <w:numId w:val="6"/>
        </w:numPr>
        <w:spacing w:after="120" w:line="360" w:lineRule="auto"/>
        <w:ind w:left="720"/>
      </w:pPr>
      <w:r w:rsidRPr="006D4F5A">
        <w:t>The Commission has jurisdiction over this proceeding under TWC §§ 13.041, 13.241, 13.244, 13.246</w:t>
      </w:r>
      <w:r w:rsidR="00265443">
        <w:t>.</w:t>
      </w:r>
    </w:p>
    <w:p w14:paraId="26FCF143" w14:textId="47EFBDBB" w:rsidR="007A223F" w:rsidRPr="006D4F5A" w:rsidRDefault="007A223F" w:rsidP="00134517">
      <w:pPr>
        <w:pStyle w:val="FOFNumbered"/>
        <w:numPr>
          <w:ilvl w:val="0"/>
          <w:numId w:val="6"/>
        </w:numPr>
        <w:spacing w:after="120" w:line="360" w:lineRule="auto"/>
        <w:ind w:left="720"/>
      </w:pPr>
      <w:r w:rsidRPr="006D4F5A">
        <w:t xml:space="preserve">Monarch </w:t>
      </w:r>
      <w:r w:rsidR="00B57ADB">
        <w:t xml:space="preserve">is a </w:t>
      </w:r>
      <w:r w:rsidRPr="006D4F5A">
        <w:t xml:space="preserve">retail public </w:t>
      </w:r>
      <w:r w:rsidR="00265443">
        <w:t>utility</w:t>
      </w:r>
      <w:r w:rsidR="00265443" w:rsidRPr="006D4F5A">
        <w:t xml:space="preserve"> </w:t>
      </w:r>
      <w:r w:rsidRPr="006D4F5A">
        <w:t>as defined by TWC § 13.002(19) and 16 TAC §</w:t>
      </w:r>
      <w:r w:rsidR="006D4F5A" w:rsidRPr="006D4F5A">
        <w:t> </w:t>
      </w:r>
      <w:r w:rsidRPr="006D4F5A">
        <w:t>24.3(31).</w:t>
      </w:r>
    </w:p>
    <w:p w14:paraId="50C0711A" w14:textId="67DC77CF" w:rsidR="007A223F" w:rsidRPr="006D4F5A" w:rsidRDefault="007A223F" w:rsidP="00134517">
      <w:pPr>
        <w:pStyle w:val="FOFNumbered"/>
        <w:numPr>
          <w:ilvl w:val="0"/>
          <w:numId w:val="6"/>
        </w:numPr>
        <w:spacing w:after="120" w:line="360" w:lineRule="auto"/>
        <w:ind w:left="720"/>
      </w:pPr>
      <w:r w:rsidRPr="006D4F5A">
        <w:t>Monarch provided notice of the application that complies with TWC § 13.301(a)</w:t>
      </w:r>
      <w:r w:rsidR="006D4F5A" w:rsidRPr="006D4F5A">
        <w:t xml:space="preserve"> and 16 TAC § 24.239(a)–</w:t>
      </w:r>
      <w:r w:rsidRPr="006D4F5A">
        <w:t xml:space="preserve">(c). </w:t>
      </w:r>
    </w:p>
    <w:p w14:paraId="01BFE384" w14:textId="77777777" w:rsidR="007A223F" w:rsidRPr="006D4F5A" w:rsidRDefault="007A223F" w:rsidP="00134517">
      <w:pPr>
        <w:pStyle w:val="FOFNumbered"/>
        <w:numPr>
          <w:ilvl w:val="0"/>
          <w:numId w:val="6"/>
        </w:numPr>
        <w:spacing w:after="120" w:line="360" w:lineRule="auto"/>
        <w:ind w:left="720"/>
      </w:pPr>
      <w:r w:rsidRPr="006D4F5A">
        <w:t>The Commission processed the application as required by the TWC, the Administrative Procedure Act,</w:t>
      </w:r>
      <w:r w:rsidRPr="006D4F5A">
        <w:rPr>
          <w:rStyle w:val="FootnoteReference"/>
          <w:sz w:val="24"/>
          <w:vertAlign w:val="superscript"/>
        </w:rPr>
        <w:footnoteReference w:id="1"/>
      </w:r>
      <w:r w:rsidRPr="006D4F5A">
        <w:t xml:space="preserve"> and Commission Rules.</w:t>
      </w:r>
    </w:p>
    <w:p w14:paraId="011976E4" w14:textId="4E7C4424" w:rsidR="007A223F" w:rsidRPr="006D4F5A" w:rsidRDefault="007A223F" w:rsidP="00134517">
      <w:pPr>
        <w:pStyle w:val="FOFNumbered"/>
        <w:numPr>
          <w:ilvl w:val="0"/>
          <w:numId w:val="6"/>
        </w:numPr>
        <w:spacing w:after="120" w:line="360" w:lineRule="auto"/>
        <w:ind w:left="720"/>
      </w:pPr>
      <w:r w:rsidRPr="006D4F5A">
        <w:t xml:space="preserve">After consideration of the factors in TWC § 13.246(c) and 16 TAC §§ 24.227(e) and 24.239(h)(5), Monarch has demonstrated adequate financial, managerial, and technical </w:t>
      </w:r>
      <w:r w:rsidRPr="006D4F5A">
        <w:lastRenderedPageBreak/>
        <w:t xml:space="preserve">capability for providing </w:t>
      </w:r>
      <w:r w:rsidR="00953B3A">
        <w:t>continuous</w:t>
      </w:r>
      <w:r w:rsidR="00953B3A" w:rsidRPr="006D4F5A">
        <w:t xml:space="preserve"> </w:t>
      </w:r>
      <w:r w:rsidRPr="006D4F5A">
        <w:t xml:space="preserve">and </w:t>
      </w:r>
      <w:r w:rsidR="00953B3A">
        <w:t>adequate</w:t>
      </w:r>
      <w:r w:rsidRPr="006D4F5A">
        <w:t xml:space="preserve"> service to the requested </w:t>
      </w:r>
      <w:r w:rsidR="00953B3A">
        <w:t xml:space="preserve">service </w:t>
      </w:r>
      <w:r w:rsidRPr="006D4F5A">
        <w:t xml:space="preserve">areas as required </w:t>
      </w:r>
      <w:r w:rsidRPr="005D3C46">
        <w:t>by TWC § 13.</w:t>
      </w:r>
      <w:r w:rsidR="005D3C46" w:rsidRPr="00296991">
        <w:t>241</w:t>
      </w:r>
      <w:r w:rsidRPr="005D3C46">
        <w:t>(</w:t>
      </w:r>
      <w:r w:rsidR="005D3C46" w:rsidRPr="00296991">
        <w:t>a</w:t>
      </w:r>
      <w:r w:rsidRPr="005D3C46">
        <w:t>) and 16 TAC § 24.2</w:t>
      </w:r>
      <w:r w:rsidR="005D3C46" w:rsidRPr="00296991">
        <w:t>27.</w:t>
      </w:r>
    </w:p>
    <w:p w14:paraId="48F2B9FB" w14:textId="77777777" w:rsidR="007A223F" w:rsidRPr="006D4F5A" w:rsidRDefault="007A223F" w:rsidP="00134517">
      <w:pPr>
        <w:pStyle w:val="FOFNumbered"/>
        <w:numPr>
          <w:ilvl w:val="0"/>
          <w:numId w:val="6"/>
        </w:numPr>
        <w:spacing w:after="120" w:line="360" w:lineRule="auto"/>
        <w:ind w:left="720"/>
      </w:pPr>
      <w:r w:rsidRPr="006D4F5A">
        <w:t>It is not necessary for Monarch to provide a bond or other financial assurance under TWC §§ 13.246(d) and 13.301(c).</w:t>
      </w:r>
    </w:p>
    <w:p w14:paraId="22D5B205" w14:textId="63792E98" w:rsidR="007A223F" w:rsidRPr="006D4F5A" w:rsidRDefault="007A223F" w:rsidP="00134517">
      <w:pPr>
        <w:pStyle w:val="FOFNumbered"/>
        <w:numPr>
          <w:ilvl w:val="0"/>
          <w:numId w:val="6"/>
        </w:numPr>
        <w:spacing w:after="120" w:line="360" w:lineRule="auto"/>
        <w:ind w:left="720"/>
      </w:pPr>
      <w:r w:rsidRPr="006D4F5A">
        <w:t>Monarch ha</w:t>
      </w:r>
      <w:r w:rsidR="00B57ADB">
        <w:t>s</w:t>
      </w:r>
      <w:r w:rsidRPr="006D4F5A">
        <w:t xml:space="preserve"> </w:t>
      </w:r>
      <w:r w:rsidRPr="005D3C46">
        <w:t xml:space="preserve">demonstrated that the amendment of Monarch’s CCN </w:t>
      </w:r>
      <w:r w:rsidR="00953B3A" w:rsidRPr="005D3C46">
        <w:t xml:space="preserve">No. </w:t>
      </w:r>
      <w:r w:rsidRPr="005D3C46">
        <w:t>12983 is necessary for the service, accommodation, convenience, and safety of the public as required by TWC § 13.</w:t>
      </w:r>
      <w:r w:rsidR="005D3C46" w:rsidRPr="00296991">
        <w:t>246(b)</w:t>
      </w:r>
      <w:r w:rsidRPr="005D3C46">
        <w:t xml:space="preserve"> and </w:t>
      </w:r>
      <w:r w:rsidR="005D3C46" w:rsidRPr="00296991">
        <w:t>16 TAC § 24.227(d)</w:t>
      </w:r>
      <w:r w:rsidRPr="005D3C46">
        <w:t>.</w:t>
      </w:r>
    </w:p>
    <w:p w14:paraId="7B1B34F7" w14:textId="0CD367F2" w:rsidR="007A223F" w:rsidRDefault="007A223F" w:rsidP="00134517">
      <w:pPr>
        <w:pStyle w:val="FOFNumbered"/>
        <w:numPr>
          <w:ilvl w:val="0"/>
          <w:numId w:val="6"/>
        </w:numPr>
        <w:spacing w:after="120" w:line="360" w:lineRule="auto"/>
        <w:ind w:left="720"/>
      </w:pPr>
      <w:r w:rsidRPr="006D4F5A">
        <w:t xml:space="preserve">Monarch must record a certified copy of </w:t>
      </w:r>
      <w:r w:rsidR="00953B3A">
        <w:t>the approved</w:t>
      </w:r>
      <w:r w:rsidRPr="006D4F5A">
        <w:t xml:space="preserve"> map </w:t>
      </w:r>
      <w:r w:rsidR="00953B3A">
        <w:t xml:space="preserve">and certificate </w:t>
      </w:r>
      <w:r w:rsidRPr="006D4F5A">
        <w:t xml:space="preserve">approved by this Notice of Approval, along with a boundary description of the service area, in the real property records of </w:t>
      </w:r>
      <w:r w:rsidR="00D4650F" w:rsidRPr="006D4F5A">
        <w:t>P</w:t>
      </w:r>
      <w:r w:rsidR="00275F65">
        <w:t>arker</w:t>
      </w:r>
      <w:r w:rsidR="00D4650F" w:rsidRPr="006D4F5A">
        <w:t xml:space="preserve"> County</w:t>
      </w:r>
      <w:r w:rsidRPr="006D4F5A">
        <w:t xml:space="preserve"> within 31 days </w:t>
      </w:r>
      <w:r w:rsidR="00953B3A">
        <w:t xml:space="preserve">of this </w:t>
      </w:r>
      <w:r w:rsidR="005D3C46">
        <w:t>Notice of Approval</w:t>
      </w:r>
      <w:r w:rsidRPr="006D4F5A">
        <w:t xml:space="preserve"> and </w:t>
      </w:r>
      <w:r w:rsidR="00953B3A">
        <w:t xml:space="preserve">must </w:t>
      </w:r>
      <w:r w:rsidRPr="006D4F5A">
        <w:t>sub</w:t>
      </w:r>
      <w:r w:rsidRPr="005D3C46">
        <w:t xml:space="preserve">mit </w:t>
      </w:r>
      <w:r w:rsidR="00953B3A" w:rsidRPr="005D3C46">
        <w:t xml:space="preserve">evidence of the recording </w:t>
      </w:r>
      <w:r w:rsidRPr="005D3C46">
        <w:t>to the Commission</w:t>
      </w:r>
      <w:r w:rsidR="00953B3A" w:rsidRPr="005D3C46">
        <w:t xml:space="preserve"> </w:t>
      </w:r>
      <w:r w:rsidRPr="005D3C46">
        <w:t>as required by TWC § 13.257(r) and (s).</w:t>
      </w:r>
    </w:p>
    <w:p w14:paraId="27A125E2" w14:textId="77777777" w:rsidR="007A223F" w:rsidRPr="006D4F5A" w:rsidRDefault="007A223F" w:rsidP="00134517">
      <w:pPr>
        <w:pStyle w:val="FOFNumbered"/>
        <w:numPr>
          <w:ilvl w:val="0"/>
          <w:numId w:val="6"/>
        </w:numPr>
        <w:spacing w:after="120" w:line="360" w:lineRule="auto"/>
        <w:ind w:left="720"/>
      </w:pPr>
      <w:r w:rsidRPr="006D4F5A">
        <w:t>The requirements for informal disposition under 16 TAC § 22.35 have been met in this proceeding.</w:t>
      </w:r>
    </w:p>
    <w:p w14:paraId="6C371276" w14:textId="77777777" w:rsidR="0061651F" w:rsidRPr="006D4F5A" w:rsidRDefault="0061651F" w:rsidP="0017128B">
      <w:pPr>
        <w:pStyle w:val="Heading1"/>
        <w:keepNext w:val="0"/>
        <w:spacing w:line="360" w:lineRule="auto"/>
        <w:rPr>
          <w:caps w:val="0"/>
          <w:color w:val="000000" w:themeColor="text1"/>
          <w:sz w:val="24"/>
          <w:szCs w:val="24"/>
        </w:rPr>
      </w:pPr>
      <w:r w:rsidRPr="006D4F5A">
        <w:rPr>
          <w:caps w:val="0"/>
          <w:color w:val="000000" w:themeColor="text1"/>
          <w:sz w:val="24"/>
          <w:szCs w:val="24"/>
        </w:rPr>
        <w:t>III.</w:t>
      </w:r>
      <w:r w:rsidRPr="006D4F5A">
        <w:rPr>
          <w:caps w:val="0"/>
          <w:color w:val="000000" w:themeColor="text1"/>
          <w:sz w:val="24"/>
          <w:szCs w:val="24"/>
        </w:rPr>
        <w:tab/>
        <w:t>Ordering Paragraphs</w:t>
      </w:r>
    </w:p>
    <w:p w14:paraId="17CC1E06" w14:textId="77777777" w:rsidR="00260446" w:rsidRPr="006D4F5A" w:rsidRDefault="0061651F" w:rsidP="0017128B">
      <w:pPr>
        <w:pStyle w:val="LGBodyTextDD"/>
        <w:spacing w:after="120" w:line="360" w:lineRule="auto"/>
        <w:rPr>
          <w:color w:val="000000" w:themeColor="text1"/>
          <w:szCs w:val="24"/>
        </w:rPr>
      </w:pPr>
      <w:r w:rsidRPr="006D4F5A">
        <w:rPr>
          <w:color w:val="000000" w:themeColor="text1"/>
          <w:szCs w:val="24"/>
        </w:rPr>
        <w:t xml:space="preserve">In accordance with the preceding findings of fact and conclusions of law, the Commission issues the following </w:t>
      </w:r>
      <w:r w:rsidR="00463580" w:rsidRPr="006D4F5A">
        <w:rPr>
          <w:color w:val="000000" w:themeColor="text1"/>
          <w:szCs w:val="24"/>
        </w:rPr>
        <w:t>o</w:t>
      </w:r>
      <w:r w:rsidRPr="006D4F5A">
        <w:rPr>
          <w:color w:val="000000" w:themeColor="text1"/>
          <w:szCs w:val="24"/>
        </w:rPr>
        <w:t>rders</w:t>
      </w:r>
      <w:r w:rsidR="009240DE" w:rsidRPr="006D4F5A">
        <w:rPr>
          <w:color w:val="000000" w:themeColor="text1"/>
          <w:szCs w:val="24"/>
        </w:rPr>
        <w:t>:</w:t>
      </w:r>
    </w:p>
    <w:p w14:paraId="0CA8880D" w14:textId="28617012" w:rsidR="002666E8" w:rsidRPr="006D4F5A" w:rsidRDefault="002666E8" w:rsidP="00134517">
      <w:pPr>
        <w:pStyle w:val="FOFNumbered"/>
        <w:numPr>
          <w:ilvl w:val="0"/>
          <w:numId w:val="7"/>
        </w:numPr>
        <w:spacing w:after="120" w:line="360" w:lineRule="auto"/>
      </w:pPr>
      <w:r w:rsidRPr="006D4F5A">
        <w:t xml:space="preserve">The Commission </w:t>
      </w:r>
      <w:r w:rsidR="00953B3A">
        <w:t>amends</w:t>
      </w:r>
      <w:r w:rsidRPr="006D4F5A">
        <w:t xml:space="preserve"> Monarch’s water CCN </w:t>
      </w:r>
      <w:r w:rsidR="00953B3A">
        <w:t>No.</w:t>
      </w:r>
      <w:r w:rsidR="00953B3A" w:rsidRPr="006D4F5A">
        <w:t xml:space="preserve"> </w:t>
      </w:r>
      <w:r w:rsidRPr="006D4F5A">
        <w:t>12983</w:t>
      </w:r>
      <w:r w:rsidR="00953B3A">
        <w:t xml:space="preserve"> as described in this notice of approval</w:t>
      </w:r>
      <w:r w:rsidR="0051451E" w:rsidRPr="006D4F5A">
        <w:t xml:space="preserve"> </w:t>
      </w:r>
      <w:r w:rsidR="00953B3A">
        <w:t>and shown on the attached map.</w:t>
      </w:r>
      <w:r w:rsidRPr="006D4F5A">
        <w:t xml:space="preserve"> </w:t>
      </w:r>
    </w:p>
    <w:p w14:paraId="38781338" w14:textId="1F4AD1D6" w:rsidR="002666E8" w:rsidRPr="006D4F5A" w:rsidRDefault="002666E8" w:rsidP="00134517">
      <w:pPr>
        <w:pStyle w:val="FOFNumbered"/>
        <w:numPr>
          <w:ilvl w:val="0"/>
          <w:numId w:val="7"/>
        </w:numPr>
        <w:spacing w:after="120" w:line="360" w:lineRule="auto"/>
      </w:pPr>
      <w:r w:rsidRPr="006D4F5A">
        <w:t xml:space="preserve">The Commission approves </w:t>
      </w:r>
      <w:r w:rsidRPr="005D3C46">
        <w:t xml:space="preserve">the </w:t>
      </w:r>
      <w:r w:rsidR="00953B3A" w:rsidRPr="005D3C46">
        <w:t xml:space="preserve">certificate, </w:t>
      </w:r>
      <w:r w:rsidRPr="005D3C46">
        <w:t>maps</w:t>
      </w:r>
      <w:r w:rsidR="00953B3A" w:rsidRPr="005D3C46">
        <w:t>,</w:t>
      </w:r>
      <w:r w:rsidRPr="005D3C46">
        <w:t xml:space="preserve"> and tariff attached</w:t>
      </w:r>
      <w:r w:rsidRPr="006D4F5A">
        <w:t xml:space="preserve"> to this Notice of Approval.</w:t>
      </w:r>
    </w:p>
    <w:p w14:paraId="420E1097" w14:textId="76BA7A74" w:rsidR="002666E8" w:rsidRPr="006D4F5A" w:rsidRDefault="002666E8" w:rsidP="00134517">
      <w:pPr>
        <w:pStyle w:val="FOFNumbered"/>
        <w:numPr>
          <w:ilvl w:val="0"/>
          <w:numId w:val="7"/>
        </w:numPr>
        <w:spacing w:after="120" w:line="360" w:lineRule="auto"/>
      </w:pPr>
      <w:r w:rsidRPr="006D4F5A">
        <w:t xml:space="preserve">Monarch must </w:t>
      </w:r>
      <w:r w:rsidR="00953B3A">
        <w:t>serve</w:t>
      </w:r>
      <w:r w:rsidRPr="006D4F5A">
        <w:t xml:space="preserve"> every customer </w:t>
      </w:r>
      <w:r w:rsidR="00953B3A">
        <w:t>and</w:t>
      </w:r>
      <w:r w:rsidRPr="006D4F5A">
        <w:t xml:space="preserve"> applicant </w:t>
      </w:r>
      <w:r w:rsidR="00FD3278" w:rsidRPr="006D4F5A">
        <w:t xml:space="preserve">for service </w:t>
      </w:r>
      <w:r w:rsidR="00953B3A">
        <w:t xml:space="preserve">within the approved area under CCN No. 12983 who </w:t>
      </w:r>
      <w:r w:rsidRPr="006D4F5A">
        <w:t xml:space="preserve">requests water </w:t>
      </w:r>
      <w:r w:rsidR="00A910DA" w:rsidRPr="006D4F5A">
        <w:t xml:space="preserve">and wastewater </w:t>
      </w:r>
      <w:r w:rsidRPr="006D4F5A">
        <w:t>service and meets the terms of Monarch’s water service, and such service must be continuous and adequate.</w:t>
      </w:r>
    </w:p>
    <w:p w14:paraId="309F582F" w14:textId="5E06B583" w:rsidR="002666E8" w:rsidRPr="006D4F5A" w:rsidRDefault="002666E8" w:rsidP="00134517">
      <w:pPr>
        <w:pStyle w:val="FOFNumbered"/>
        <w:numPr>
          <w:ilvl w:val="0"/>
          <w:numId w:val="7"/>
        </w:numPr>
        <w:spacing w:after="120" w:line="360" w:lineRule="auto"/>
      </w:pPr>
      <w:r w:rsidRPr="006D4F5A">
        <w:t xml:space="preserve">Monarch must comply with the recording requirements in TWC § 13.257(r) and (s) for the areas in </w:t>
      </w:r>
      <w:r w:rsidR="0051451E" w:rsidRPr="006D4F5A">
        <w:t>P</w:t>
      </w:r>
      <w:r w:rsidR="00275F65">
        <w:t>arker</w:t>
      </w:r>
      <w:r w:rsidR="0051451E" w:rsidRPr="006D4F5A">
        <w:t xml:space="preserve"> County</w:t>
      </w:r>
      <w:r w:rsidRPr="006D4F5A">
        <w:t xml:space="preserve"> affected by </w:t>
      </w:r>
      <w:r w:rsidR="00953B3A">
        <w:t>this</w:t>
      </w:r>
      <w:r w:rsidRPr="006D4F5A">
        <w:t xml:space="preserve"> application and must </w:t>
      </w:r>
      <w:r w:rsidR="00953B3A">
        <w:t>file in this docket proof of the recording no later than 3</w:t>
      </w:r>
      <w:r w:rsidR="002C56EB">
        <w:t>1</w:t>
      </w:r>
      <w:r w:rsidR="00953B3A">
        <w:t xml:space="preserve"> days after the date of this notice of approval.</w:t>
      </w:r>
    </w:p>
    <w:p w14:paraId="6C06C90E" w14:textId="77777777" w:rsidR="002666E8" w:rsidRPr="006D4F5A" w:rsidRDefault="002666E8" w:rsidP="00134517">
      <w:pPr>
        <w:pStyle w:val="FOFNumbered"/>
        <w:numPr>
          <w:ilvl w:val="0"/>
          <w:numId w:val="7"/>
        </w:numPr>
        <w:spacing w:after="120" w:line="360" w:lineRule="auto"/>
      </w:pPr>
      <w:r w:rsidRPr="006D4F5A">
        <w:lastRenderedPageBreak/>
        <w:t xml:space="preserve">Within ten days of the date of this Notice of Approval, Commission Staff must provide a clean copy of the tariff approved by this Notice of Approval to central records to be marked </w:t>
      </w:r>
      <w:r w:rsidRPr="006D4F5A">
        <w:rPr>
          <w:i/>
        </w:rPr>
        <w:t>Approved</w:t>
      </w:r>
      <w:r w:rsidRPr="006D4F5A">
        <w:t xml:space="preserve"> and filed in the Commission’s tariff books. </w:t>
      </w:r>
    </w:p>
    <w:p w14:paraId="5B5C10F3" w14:textId="77777777" w:rsidR="009B1646" w:rsidRPr="006D4F5A" w:rsidRDefault="002666E8" w:rsidP="00134517">
      <w:pPr>
        <w:pStyle w:val="FOFNumbered"/>
        <w:numPr>
          <w:ilvl w:val="0"/>
          <w:numId w:val="7"/>
        </w:numPr>
        <w:spacing w:after="120" w:line="360" w:lineRule="auto"/>
      </w:pPr>
      <w:r w:rsidRPr="006D4F5A">
        <w:t>The Commission denies all other motions and any other requests for general or specific relief, if not expressly granted.</w:t>
      </w:r>
    </w:p>
    <w:p w14:paraId="760325A6" w14:textId="77777777" w:rsidR="009B1646" w:rsidRPr="006D4F5A" w:rsidRDefault="009B1646" w:rsidP="00020C5F">
      <w:pPr>
        <w:pStyle w:val="FOFNumbered"/>
        <w:numPr>
          <w:ilvl w:val="0"/>
          <w:numId w:val="0"/>
        </w:numPr>
        <w:spacing w:after="120" w:line="360" w:lineRule="auto"/>
      </w:pPr>
    </w:p>
    <w:p w14:paraId="71C8364E" w14:textId="77777777" w:rsidR="0061651F" w:rsidRDefault="00920CE0" w:rsidP="009B1646">
      <w:pPr>
        <w:ind w:left="1440"/>
        <w:jc w:val="left"/>
        <w:rPr>
          <w:b/>
          <w:color w:val="000000" w:themeColor="text1"/>
          <w:szCs w:val="24"/>
        </w:rPr>
      </w:pPr>
      <w:r w:rsidRPr="006D4F5A">
        <w:rPr>
          <w:b/>
          <w:color w:val="000000" w:themeColor="text1"/>
          <w:szCs w:val="24"/>
        </w:rPr>
        <w:t>Signed at Austin, Texas this ___</w:t>
      </w:r>
      <w:r w:rsidR="008F3C04" w:rsidRPr="006D4F5A">
        <w:rPr>
          <w:b/>
          <w:color w:val="000000" w:themeColor="text1"/>
          <w:szCs w:val="24"/>
        </w:rPr>
        <w:t xml:space="preserve"> day of</w:t>
      </w:r>
      <w:r w:rsidRPr="006D4F5A">
        <w:rPr>
          <w:b/>
          <w:color w:val="000000" w:themeColor="text1"/>
          <w:szCs w:val="24"/>
        </w:rPr>
        <w:t xml:space="preserve"> </w:t>
      </w:r>
      <w:r w:rsidRPr="006D4F5A">
        <w:rPr>
          <w:b/>
          <w:color w:val="000000" w:themeColor="text1"/>
          <w:szCs w:val="24"/>
          <w:u w:val="single"/>
        </w:rPr>
        <w:t>_____________</w:t>
      </w:r>
      <w:r w:rsidR="00D50981" w:rsidRPr="006D4F5A">
        <w:rPr>
          <w:b/>
          <w:color w:val="000000" w:themeColor="text1"/>
          <w:szCs w:val="24"/>
        </w:rPr>
        <w:t>, 2021</w:t>
      </w:r>
      <w:r w:rsidR="0061651F" w:rsidRPr="006D4F5A">
        <w:rPr>
          <w:b/>
          <w:color w:val="000000" w:themeColor="text1"/>
          <w:szCs w:val="24"/>
        </w:rPr>
        <w:t>.</w:t>
      </w:r>
    </w:p>
    <w:p w14:paraId="28D848D8" w14:textId="77777777" w:rsidR="0013492C" w:rsidRPr="006D4F5A" w:rsidRDefault="0013492C" w:rsidP="009B1646">
      <w:pPr>
        <w:ind w:left="1440"/>
        <w:jc w:val="left"/>
        <w:rPr>
          <w:b/>
          <w:color w:val="000000" w:themeColor="text1"/>
          <w:szCs w:val="24"/>
        </w:rPr>
      </w:pPr>
    </w:p>
    <w:p w14:paraId="0C6F5FB6" w14:textId="77777777" w:rsidR="009B1646" w:rsidRPr="006D4F5A" w:rsidRDefault="009B1646" w:rsidP="009B1646">
      <w:pPr>
        <w:ind w:left="1440"/>
        <w:jc w:val="left"/>
        <w:rPr>
          <w:b/>
          <w:color w:val="000000" w:themeColor="text1"/>
          <w:szCs w:val="24"/>
        </w:rPr>
      </w:pPr>
    </w:p>
    <w:p w14:paraId="27B78968" w14:textId="77777777" w:rsidR="00920CE0" w:rsidRPr="006D4F5A" w:rsidRDefault="00920CE0" w:rsidP="009B1646">
      <w:pPr>
        <w:ind w:left="3600" w:firstLine="720"/>
        <w:jc w:val="left"/>
        <w:rPr>
          <w:b/>
          <w:color w:val="000000" w:themeColor="text1"/>
          <w:szCs w:val="24"/>
        </w:rPr>
      </w:pPr>
      <w:r w:rsidRPr="006D4F5A">
        <w:rPr>
          <w:b/>
          <w:color w:val="000000" w:themeColor="text1"/>
          <w:szCs w:val="24"/>
        </w:rPr>
        <w:t>PUBLIC UTILITY COMMISSION OF TEXAS</w:t>
      </w:r>
    </w:p>
    <w:p w14:paraId="471F2EC7" w14:textId="77777777" w:rsidR="00920CE0" w:rsidRPr="006D4F5A" w:rsidRDefault="00920CE0" w:rsidP="009B1646">
      <w:pPr>
        <w:ind w:left="1440" w:firstLine="2970"/>
        <w:jc w:val="left"/>
        <w:rPr>
          <w:b/>
          <w:color w:val="000000" w:themeColor="text1"/>
          <w:szCs w:val="24"/>
        </w:rPr>
      </w:pPr>
    </w:p>
    <w:p w14:paraId="12525386" w14:textId="77777777" w:rsidR="009B1646" w:rsidRPr="006D4F5A" w:rsidRDefault="009B1646" w:rsidP="009B1646">
      <w:pPr>
        <w:ind w:left="1440" w:firstLine="2970"/>
        <w:jc w:val="left"/>
        <w:rPr>
          <w:b/>
          <w:color w:val="000000" w:themeColor="text1"/>
          <w:szCs w:val="24"/>
        </w:rPr>
      </w:pPr>
    </w:p>
    <w:p w14:paraId="7B5AFD3D" w14:textId="77777777" w:rsidR="0061651F" w:rsidRPr="006D4F5A" w:rsidRDefault="0061651F" w:rsidP="009B1646">
      <w:pPr>
        <w:ind w:left="4320"/>
        <w:rPr>
          <w:b/>
          <w:color w:val="000000" w:themeColor="text1"/>
          <w:szCs w:val="24"/>
        </w:rPr>
      </w:pPr>
      <w:r w:rsidRPr="006D4F5A">
        <w:rPr>
          <w:b/>
          <w:color w:val="000000" w:themeColor="text1"/>
          <w:szCs w:val="24"/>
          <w:u w:val="single"/>
        </w:rPr>
        <w:tab/>
      </w:r>
      <w:r w:rsidRPr="006D4F5A">
        <w:rPr>
          <w:b/>
          <w:color w:val="000000" w:themeColor="text1"/>
          <w:szCs w:val="24"/>
          <w:u w:val="single"/>
        </w:rPr>
        <w:tab/>
      </w:r>
      <w:r w:rsidRPr="006D4F5A">
        <w:rPr>
          <w:b/>
          <w:color w:val="000000" w:themeColor="text1"/>
          <w:szCs w:val="24"/>
          <w:u w:val="single"/>
        </w:rPr>
        <w:tab/>
      </w:r>
      <w:r w:rsidRPr="006D4F5A">
        <w:rPr>
          <w:b/>
          <w:color w:val="000000" w:themeColor="text1"/>
          <w:szCs w:val="24"/>
          <w:u w:val="single"/>
        </w:rPr>
        <w:tab/>
      </w:r>
      <w:r w:rsidRPr="006D4F5A">
        <w:rPr>
          <w:b/>
          <w:color w:val="000000" w:themeColor="text1"/>
          <w:szCs w:val="24"/>
          <w:u w:val="single"/>
        </w:rPr>
        <w:tab/>
      </w:r>
      <w:r w:rsidRPr="006D4F5A">
        <w:rPr>
          <w:b/>
          <w:color w:val="000000" w:themeColor="text1"/>
          <w:szCs w:val="24"/>
          <w:u w:val="single"/>
        </w:rPr>
        <w:tab/>
      </w:r>
      <w:r w:rsidRPr="006D4F5A">
        <w:rPr>
          <w:b/>
          <w:color w:val="000000" w:themeColor="text1"/>
          <w:szCs w:val="24"/>
          <w:u w:val="single"/>
        </w:rPr>
        <w:tab/>
      </w:r>
    </w:p>
    <w:p w14:paraId="6CB20AE3" w14:textId="77777777" w:rsidR="0061651F" w:rsidRDefault="0061651F" w:rsidP="009B1646">
      <w:pPr>
        <w:ind w:left="4320"/>
        <w:jc w:val="left"/>
        <w:rPr>
          <w:b/>
          <w:color w:val="000000" w:themeColor="text1"/>
          <w:szCs w:val="24"/>
        </w:rPr>
      </w:pPr>
      <w:r w:rsidRPr="006D4F5A">
        <w:rPr>
          <w:b/>
          <w:color w:val="000000" w:themeColor="text1"/>
          <w:szCs w:val="24"/>
        </w:rPr>
        <w:t>ADMINISTRATIVE LAW JUDGE</w:t>
      </w:r>
    </w:p>
    <w:p w14:paraId="05589EE1" w14:textId="77777777" w:rsidR="000A2EF5" w:rsidRDefault="000A2EF5" w:rsidP="009B1646">
      <w:pPr>
        <w:ind w:left="4320"/>
        <w:jc w:val="left"/>
        <w:rPr>
          <w:b/>
          <w:color w:val="000000" w:themeColor="text1"/>
          <w:szCs w:val="24"/>
        </w:rPr>
      </w:pPr>
    </w:p>
    <w:p w14:paraId="33D3CD52" w14:textId="77777777" w:rsidR="000A2EF5" w:rsidRDefault="000A2EF5" w:rsidP="009B1646">
      <w:pPr>
        <w:ind w:left="4320"/>
        <w:jc w:val="left"/>
        <w:rPr>
          <w:b/>
          <w:color w:val="000000" w:themeColor="text1"/>
          <w:szCs w:val="24"/>
        </w:rPr>
      </w:pPr>
    </w:p>
    <w:p w14:paraId="5F788360" w14:textId="77777777" w:rsidR="000A2EF5" w:rsidRDefault="000A2EF5" w:rsidP="009B1646">
      <w:pPr>
        <w:ind w:left="4320"/>
        <w:jc w:val="left"/>
        <w:rPr>
          <w:b/>
          <w:color w:val="000000" w:themeColor="text1"/>
          <w:szCs w:val="24"/>
        </w:rPr>
      </w:pPr>
    </w:p>
    <w:p w14:paraId="2D54E9BF" w14:textId="77777777" w:rsidR="000A2EF5" w:rsidRDefault="000A2EF5" w:rsidP="009B1646">
      <w:pPr>
        <w:ind w:left="4320"/>
        <w:jc w:val="left"/>
        <w:rPr>
          <w:b/>
          <w:color w:val="000000" w:themeColor="text1"/>
          <w:szCs w:val="24"/>
        </w:rPr>
      </w:pPr>
    </w:p>
    <w:p w14:paraId="24A8744F" w14:textId="100FFC8A" w:rsidR="000A2EF5" w:rsidRPr="000A2EF5" w:rsidRDefault="000A2EF5" w:rsidP="000A2EF5">
      <w:pPr>
        <w:pStyle w:val="Footer"/>
      </w:pPr>
    </w:p>
    <w:sectPr w:rsidR="000A2EF5" w:rsidRPr="000A2EF5" w:rsidSect="0061651F">
      <w:headerReference w:type="default" r:id="rId9"/>
      <w:headerReference w:type="first" r:id="rId10"/>
      <w:footerReference w:type="first" r:id="rId11"/>
      <w:pgSz w:w="12240" w:h="15840" w:code="1"/>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845B7" w14:textId="77777777" w:rsidR="00514F4C" w:rsidRDefault="00514F4C">
      <w:r>
        <w:separator/>
      </w:r>
    </w:p>
  </w:endnote>
  <w:endnote w:type="continuationSeparator" w:id="0">
    <w:p w14:paraId="33732115" w14:textId="77777777" w:rsidR="00514F4C" w:rsidRDefault="00514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6592A" w14:textId="77777777" w:rsidR="00E37046" w:rsidRDefault="00E3704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9A82C" w14:textId="77777777" w:rsidR="00E37046" w:rsidRDefault="00E37046"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C2630" w14:textId="77777777" w:rsidR="00E37046" w:rsidRDefault="00E37046" w:rsidP="00D6209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0019A" w14:textId="77777777" w:rsidR="00514F4C" w:rsidRDefault="00514F4C">
      <w:r>
        <w:separator/>
      </w:r>
    </w:p>
  </w:footnote>
  <w:footnote w:type="continuationSeparator" w:id="0">
    <w:p w14:paraId="4FF360B7" w14:textId="77777777" w:rsidR="00514F4C" w:rsidRDefault="00514F4C">
      <w:r>
        <w:continuationSeparator/>
      </w:r>
    </w:p>
  </w:footnote>
  <w:footnote w:id="1">
    <w:p w14:paraId="340366BF" w14:textId="77777777" w:rsidR="007A223F" w:rsidRPr="00FB4401" w:rsidRDefault="007A223F" w:rsidP="007A223F">
      <w:pPr>
        <w:pStyle w:val="LGPUCFootnote"/>
      </w:pPr>
      <w:r w:rsidRPr="00F66DD8">
        <w:rPr>
          <w:rStyle w:val="FootnoteReference"/>
          <w:szCs w:val="16"/>
        </w:rPr>
        <w:footnoteRef/>
      </w:r>
      <w:r w:rsidRPr="00F66DD8">
        <w:rPr>
          <w:sz w:val="16"/>
          <w:szCs w:val="16"/>
        </w:rPr>
        <w:t xml:space="preserve">  </w:t>
      </w:r>
      <w:r w:rsidRPr="00FB4401">
        <w:t>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509B4" w14:textId="57B56505" w:rsidR="00E37046" w:rsidRPr="00260446" w:rsidRDefault="00E37046" w:rsidP="00260446">
    <w:pPr>
      <w:pStyle w:val="Header"/>
      <w:jc w:val="right"/>
      <w:rPr>
        <w:b/>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CEB89" w14:textId="77777777" w:rsidR="00E37046" w:rsidRPr="0061651F" w:rsidRDefault="00E37046" w:rsidP="00616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5364CB6"/>
    <w:lvl w:ilvl="0">
      <w:start w:val="1"/>
      <w:numFmt w:val="decimal"/>
      <w:pStyle w:val="ListNumber"/>
      <w:lvlText w:val="%1."/>
      <w:lvlJc w:val="left"/>
      <w:pPr>
        <w:tabs>
          <w:tab w:val="num" w:pos="360"/>
        </w:tabs>
        <w:ind w:left="360" w:hanging="360"/>
      </w:pPr>
    </w:lvl>
  </w:abstractNum>
  <w:abstractNum w:abstractNumId="1" w15:restartNumberingAfterBreak="0">
    <w:nsid w:val="0A8F3D5E"/>
    <w:multiLevelType w:val="singleLevel"/>
    <w:tmpl w:val="2ED02954"/>
    <w:lvl w:ilvl="0">
      <w:start w:val="14"/>
      <w:numFmt w:val="decimal"/>
      <w:pStyle w:val="FOFNumbered"/>
      <w:lvlText w:val="%1."/>
      <w:lvlJc w:val="left"/>
      <w:pPr>
        <w:tabs>
          <w:tab w:val="num" w:pos="720"/>
        </w:tabs>
        <w:ind w:left="720" w:hanging="720"/>
      </w:pPr>
      <w:rPr>
        <w:rFonts w:hint="default"/>
      </w:rPr>
    </w:lvl>
  </w:abstractNum>
  <w:abstractNum w:abstractNumId="2" w15:restartNumberingAfterBreak="0">
    <w:nsid w:val="365C318D"/>
    <w:multiLevelType w:val="hybridMultilevel"/>
    <w:tmpl w:val="D23CBEEC"/>
    <w:lvl w:ilvl="0" w:tplc="0DDC323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7175B3"/>
    <w:multiLevelType w:val="hybridMultilevel"/>
    <w:tmpl w:val="D23CBEEC"/>
    <w:lvl w:ilvl="0" w:tplc="0DDC323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E117871"/>
    <w:multiLevelType w:val="hybridMultilevel"/>
    <w:tmpl w:val="D23CBEEC"/>
    <w:lvl w:ilvl="0" w:tplc="0DDC323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 w15:restartNumberingAfterBreak="0">
    <w:nsid w:val="71546F11"/>
    <w:multiLevelType w:val="hybridMultilevel"/>
    <w:tmpl w:val="84AADBC8"/>
    <w:lvl w:ilvl="0" w:tplc="743C850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1"/>
  </w:num>
  <w:num w:numId="3">
    <w:abstractNumId w:val="6"/>
  </w:num>
  <w:num w:numId="4">
    <w:abstractNumId w:val="3"/>
  </w:num>
  <w:num w:numId="5">
    <w:abstractNumId w:val="0"/>
  </w:num>
  <w:num w:numId="6">
    <w:abstractNumId w:val="2"/>
  </w:num>
  <w:num w:numId="7">
    <w:abstractNumId w:val="4"/>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61A8"/>
    <w:rsid w:val="00006869"/>
    <w:rsid w:val="000123B0"/>
    <w:rsid w:val="000134BB"/>
    <w:rsid w:val="0001422F"/>
    <w:rsid w:val="00015160"/>
    <w:rsid w:val="000204BE"/>
    <w:rsid w:val="00020C5F"/>
    <w:rsid w:val="000233F8"/>
    <w:rsid w:val="00023829"/>
    <w:rsid w:val="00024A22"/>
    <w:rsid w:val="000322DC"/>
    <w:rsid w:val="00032B20"/>
    <w:rsid w:val="00036742"/>
    <w:rsid w:val="00037CAE"/>
    <w:rsid w:val="000433B8"/>
    <w:rsid w:val="00044498"/>
    <w:rsid w:val="00046F64"/>
    <w:rsid w:val="00047608"/>
    <w:rsid w:val="000506BD"/>
    <w:rsid w:val="00050EC3"/>
    <w:rsid w:val="00051DBE"/>
    <w:rsid w:val="000530F6"/>
    <w:rsid w:val="00055F75"/>
    <w:rsid w:val="00060186"/>
    <w:rsid w:val="000621BB"/>
    <w:rsid w:val="00062DAE"/>
    <w:rsid w:val="000638CA"/>
    <w:rsid w:val="00064B69"/>
    <w:rsid w:val="00065174"/>
    <w:rsid w:val="0006524D"/>
    <w:rsid w:val="00066912"/>
    <w:rsid w:val="0007159D"/>
    <w:rsid w:val="00071CB4"/>
    <w:rsid w:val="00071FF4"/>
    <w:rsid w:val="000767DB"/>
    <w:rsid w:val="000814EA"/>
    <w:rsid w:val="000857EC"/>
    <w:rsid w:val="00092B02"/>
    <w:rsid w:val="0009361B"/>
    <w:rsid w:val="0009426E"/>
    <w:rsid w:val="00094D6D"/>
    <w:rsid w:val="000960B4"/>
    <w:rsid w:val="000A2DC0"/>
    <w:rsid w:val="000A2EF5"/>
    <w:rsid w:val="000B10C9"/>
    <w:rsid w:val="000B163B"/>
    <w:rsid w:val="000B1812"/>
    <w:rsid w:val="000B23B4"/>
    <w:rsid w:val="000B358D"/>
    <w:rsid w:val="000B64AC"/>
    <w:rsid w:val="000B72D2"/>
    <w:rsid w:val="000C1398"/>
    <w:rsid w:val="000C38B9"/>
    <w:rsid w:val="000C3B73"/>
    <w:rsid w:val="000C4031"/>
    <w:rsid w:val="000C5821"/>
    <w:rsid w:val="000C6AF9"/>
    <w:rsid w:val="000D0F06"/>
    <w:rsid w:val="000D3CDD"/>
    <w:rsid w:val="000D4C66"/>
    <w:rsid w:val="000D4DB2"/>
    <w:rsid w:val="000D5F63"/>
    <w:rsid w:val="000E26FE"/>
    <w:rsid w:val="000E5D08"/>
    <w:rsid w:val="000E6961"/>
    <w:rsid w:val="000F0383"/>
    <w:rsid w:val="000F1B5D"/>
    <w:rsid w:val="000F1F40"/>
    <w:rsid w:val="000F2C18"/>
    <w:rsid w:val="000F5295"/>
    <w:rsid w:val="000F564C"/>
    <w:rsid w:val="000F6BEB"/>
    <w:rsid w:val="000F7F9C"/>
    <w:rsid w:val="00101E9A"/>
    <w:rsid w:val="00104BD4"/>
    <w:rsid w:val="00105646"/>
    <w:rsid w:val="00110DF5"/>
    <w:rsid w:val="00110F86"/>
    <w:rsid w:val="0011201F"/>
    <w:rsid w:val="001171A2"/>
    <w:rsid w:val="00120E90"/>
    <w:rsid w:val="00122C66"/>
    <w:rsid w:val="001255AB"/>
    <w:rsid w:val="00125E43"/>
    <w:rsid w:val="00127224"/>
    <w:rsid w:val="00132C88"/>
    <w:rsid w:val="00134517"/>
    <w:rsid w:val="001347B7"/>
    <w:rsid w:val="0013481F"/>
    <w:rsid w:val="0013492C"/>
    <w:rsid w:val="001370E3"/>
    <w:rsid w:val="0013790D"/>
    <w:rsid w:val="00137DE0"/>
    <w:rsid w:val="00142A94"/>
    <w:rsid w:val="00143BAC"/>
    <w:rsid w:val="00143DBB"/>
    <w:rsid w:val="00144915"/>
    <w:rsid w:val="00146B59"/>
    <w:rsid w:val="00147053"/>
    <w:rsid w:val="00150608"/>
    <w:rsid w:val="00151409"/>
    <w:rsid w:val="00151914"/>
    <w:rsid w:val="00152E43"/>
    <w:rsid w:val="001551DD"/>
    <w:rsid w:val="00156570"/>
    <w:rsid w:val="00156A23"/>
    <w:rsid w:val="00162210"/>
    <w:rsid w:val="0016459F"/>
    <w:rsid w:val="001648B3"/>
    <w:rsid w:val="00165AE2"/>
    <w:rsid w:val="00166EF5"/>
    <w:rsid w:val="0016707F"/>
    <w:rsid w:val="00167778"/>
    <w:rsid w:val="00167865"/>
    <w:rsid w:val="00167B9A"/>
    <w:rsid w:val="00170C23"/>
    <w:rsid w:val="001711C0"/>
    <w:rsid w:val="0017128B"/>
    <w:rsid w:val="0017204A"/>
    <w:rsid w:val="00172793"/>
    <w:rsid w:val="001746EB"/>
    <w:rsid w:val="00174A2F"/>
    <w:rsid w:val="00176D68"/>
    <w:rsid w:val="0019335B"/>
    <w:rsid w:val="00197531"/>
    <w:rsid w:val="001979FC"/>
    <w:rsid w:val="001A2302"/>
    <w:rsid w:val="001A2D16"/>
    <w:rsid w:val="001A2D5C"/>
    <w:rsid w:val="001A602F"/>
    <w:rsid w:val="001A6846"/>
    <w:rsid w:val="001A7DBE"/>
    <w:rsid w:val="001B0D9A"/>
    <w:rsid w:val="001B474E"/>
    <w:rsid w:val="001B4F63"/>
    <w:rsid w:val="001C0076"/>
    <w:rsid w:val="001C0EBF"/>
    <w:rsid w:val="001C122E"/>
    <w:rsid w:val="001C28A6"/>
    <w:rsid w:val="001C38BF"/>
    <w:rsid w:val="001C3BDA"/>
    <w:rsid w:val="001C5F15"/>
    <w:rsid w:val="001D0EFA"/>
    <w:rsid w:val="001D4DA9"/>
    <w:rsid w:val="001D6340"/>
    <w:rsid w:val="001E0547"/>
    <w:rsid w:val="001E1E75"/>
    <w:rsid w:val="001E3479"/>
    <w:rsid w:val="001E43FE"/>
    <w:rsid w:val="001E55D1"/>
    <w:rsid w:val="001E64ED"/>
    <w:rsid w:val="001F1875"/>
    <w:rsid w:val="001F1DD7"/>
    <w:rsid w:val="001F5FDD"/>
    <w:rsid w:val="001F6870"/>
    <w:rsid w:val="001F76CD"/>
    <w:rsid w:val="00201516"/>
    <w:rsid w:val="0020243D"/>
    <w:rsid w:val="0020473E"/>
    <w:rsid w:val="0020475F"/>
    <w:rsid w:val="00204EF1"/>
    <w:rsid w:val="0020732B"/>
    <w:rsid w:val="00207B8D"/>
    <w:rsid w:val="002103B3"/>
    <w:rsid w:val="002126F2"/>
    <w:rsid w:val="0021454E"/>
    <w:rsid w:val="002151B1"/>
    <w:rsid w:val="0021567A"/>
    <w:rsid w:val="002171A2"/>
    <w:rsid w:val="00217977"/>
    <w:rsid w:val="0022173D"/>
    <w:rsid w:val="002241EF"/>
    <w:rsid w:val="00224F4A"/>
    <w:rsid w:val="00225131"/>
    <w:rsid w:val="00226116"/>
    <w:rsid w:val="00226C69"/>
    <w:rsid w:val="00227044"/>
    <w:rsid w:val="00230417"/>
    <w:rsid w:val="002306AB"/>
    <w:rsid w:val="0023091D"/>
    <w:rsid w:val="00230AF3"/>
    <w:rsid w:val="00231564"/>
    <w:rsid w:val="002316D7"/>
    <w:rsid w:val="002329B6"/>
    <w:rsid w:val="002341F3"/>
    <w:rsid w:val="00234738"/>
    <w:rsid w:val="0024219C"/>
    <w:rsid w:val="0024377E"/>
    <w:rsid w:val="00247F89"/>
    <w:rsid w:val="00250F4A"/>
    <w:rsid w:val="00253FE6"/>
    <w:rsid w:val="0025441B"/>
    <w:rsid w:val="0025700B"/>
    <w:rsid w:val="00260446"/>
    <w:rsid w:val="0026472E"/>
    <w:rsid w:val="00264C43"/>
    <w:rsid w:val="00265095"/>
    <w:rsid w:val="00265443"/>
    <w:rsid w:val="0026576A"/>
    <w:rsid w:val="002666E8"/>
    <w:rsid w:val="00270C7B"/>
    <w:rsid w:val="00271524"/>
    <w:rsid w:val="00271F73"/>
    <w:rsid w:val="00272208"/>
    <w:rsid w:val="00273000"/>
    <w:rsid w:val="00273970"/>
    <w:rsid w:val="00275AF9"/>
    <w:rsid w:val="00275F65"/>
    <w:rsid w:val="00282074"/>
    <w:rsid w:val="00283F39"/>
    <w:rsid w:val="00285A49"/>
    <w:rsid w:val="00285B69"/>
    <w:rsid w:val="00286D26"/>
    <w:rsid w:val="0029005F"/>
    <w:rsid w:val="00294F54"/>
    <w:rsid w:val="00296991"/>
    <w:rsid w:val="00296BA8"/>
    <w:rsid w:val="002A0192"/>
    <w:rsid w:val="002A3579"/>
    <w:rsid w:val="002A3B60"/>
    <w:rsid w:val="002A4485"/>
    <w:rsid w:val="002A4C69"/>
    <w:rsid w:val="002A740C"/>
    <w:rsid w:val="002B6CE0"/>
    <w:rsid w:val="002C263C"/>
    <w:rsid w:val="002C36BD"/>
    <w:rsid w:val="002C4C90"/>
    <w:rsid w:val="002C4C99"/>
    <w:rsid w:val="002C56EB"/>
    <w:rsid w:val="002C5D86"/>
    <w:rsid w:val="002C5EEC"/>
    <w:rsid w:val="002C67EE"/>
    <w:rsid w:val="002C6E56"/>
    <w:rsid w:val="002C7F59"/>
    <w:rsid w:val="002D170C"/>
    <w:rsid w:val="002D260B"/>
    <w:rsid w:val="002D3A76"/>
    <w:rsid w:val="002D481E"/>
    <w:rsid w:val="002D543A"/>
    <w:rsid w:val="002D7F62"/>
    <w:rsid w:val="002E04C9"/>
    <w:rsid w:val="002E0B44"/>
    <w:rsid w:val="002E22D4"/>
    <w:rsid w:val="002E45FE"/>
    <w:rsid w:val="002E749D"/>
    <w:rsid w:val="002F08B6"/>
    <w:rsid w:val="002F479D"/>
    <w:rsid w:val="002F4A74"/>
    <w:rsid w:val="002F6907"/>
    <w:rsid w:val="003021A2"/>
    <w:rsid w:val="003033F1"/>
    <w:rsid w:val="00303A45"/>
    <w:rsid w:val="00305298"/>
    <w:rsid w:val="003065BB"/>
    <w:rsid w:val="0031505C"/>
    <w:rsid w:val="00315C1E"/>
    <w:rsid w:val="00316AD9"/>
    <w:rsid w:val="00322111"/>
    <w:rsid w:val="00322BFD"/>
    <w:rsid w:val="00323897"/>
    <w:rsid w:val="003264B6"/>
    <w:rsid w:val="00332458"/>
    <w:rsid w:val="0033258E"/>
    <w:rsid w:val="003343B9"/>
    <w:rsid w:val="003346A4"/>
    <w:rsid w:val="00336ACF"/>
    <w:rsid w:val="00336BED"/>
    <w:rsid w:val="00336E29"/>
    <w:rsid w:val="00341854"/>
    <w:rsid w:val="00341D44"/>
    <w:rsid w:val="003451DE"/>
    <w:rsid w:val="003455B0"/>
    <w:rsid w:val="00350090"/>
    <w:rsid w:val="00350952"/>
    <w:rsid w:val="00351320"/>
    <w:rsid w:val="003548BB"/>
    <w:rsid w:val="00357C92"/>
    <w:rsid w:val="003602F6"/>
    <w:rsid w:val="00360A0C"/>
    <w:rsid w:val="00361FC8"/>
    <w:rsid w:val="003642CB"/>
    <w:rsid w:val="0036649B"/>
    <w:rsid w:val="00367779"/>
    <w:rsid w:val="00374091"/>
    <w:rsid w:val="003744AE"/>
    <w:rsid w:val="0037477B"/>
    <w:rsid w:val="00374F3E"/>
    <w:rsid w:val="00375F64"/>
    <w:rsid w:val="00380BBE"/>
    <w:rsid w:val="00380E41"/>
    <w:rsid w:val="00384670"/>
    <w:rsid w:val="003849FF"/>
    <w:rsid w:val="00384BB8"/>
    <w:rsid w:val="0038660B"/>
    <w:rsid w:val="003878CB"/>
    <w:rsid w:val="00391CAF"/>
    <w:rsid w:val="0039363F"/>
    <w:rsid w:val="00393CAA"/>
    <w:rsid w:val="0039591B"/>
    <w:rsid w:val="00397341"/>
    <w:rsid w:val="003A0951"/>
    <w:rsid w:val="003A0D52"/>
    <w:rsid w:val="003A1B53"/>
    <w:rsid w:val="003A2B88"/>
    <w:rsid w:val="003A338C"/>
    <w:rsid w:val="003A53E1"/>
    <w:rsid w:val="003A7281"/>
    <w:rsid w:val="003A75E8"/>
    <w:rsid w:val="003B10D8"/>
    <w:rsid w:val="003B6280"/>
    <w:rsid w:val="003B6C36"/>
    <w:rsid w:val="003B7656"/>
    <w:rsid w:val="003C054D"/>
    <w:rsid w:val="003C0C4B"/>
    <w:rsid w:val="003C0E04"/>
    <w:rsid w:val="003C20B1"/>
    <w:rsid w:val="003C2982"/>
    <w:rsid w:val="003C3000"/>
    <w:rsid w:val="003C6393"/>
    <w:rsid w:val="003C7B0A"/>
    <w:rsid w:val="003D152A"/>
    <w:rsid w:val="003D18E0"/>
    <w:rsid w:val="003D1D6C"/>
    <w:rsid w:val="003D2A49"/>
    <w:rsid w:val="003D4EBF"/>
    <w:rsid w:val="003E02AA"/>
    <w:rsid w:val="003E0CF9"/>
    <w:rsid w:val="003E1AA5"/>
    <w:rsid w:val="003E43DB"/>
    <w:rsid w:val="003E79D7"/>
    <w:rsid w:val="003E7A59"/>
    <w:rsid w:val="003F3E64"/>
    <w:rsid w:val="003F72A0"/>
    <w:rsid w:val="003F7501"/>
    <w:rsid w:val="003F7660"/>
    <w:rsid w:val="004000A1"/>
    <w:rsid w:val="004002AA"/>
    <w:rsid w:val="00400BB2"/>
    <w:rsid w:val="00401C97"/>
    <w:rsid w:val="00403B88"/>
    <w:rsid w:val="00404493"/>
    <w:rsid w:val="00406A6C"/>
    <w:rsid w:val="00406D8A"/>
    <w:rsid w:val="00412457"/>
    <w:rsid w:val="0041248F"/>
    <w:rsid w:val="00413430"/>
    <w:rsid w:val="0041343E"/>
    <w:rsid w:val="00413CBB"/>
    <w:rsid w:val="00422A05"/>
    <w:rsid w:val="00423664"/>
    <w:rsid w:val="00423A90"/>
    <w:rsid w:val="004259C2"/>
    <w:rsid w:val="004274A1"/>
    <w:rsid w:val="00434247"/>
    <w:rsid w:val="00435C56"/>
    <w:rsid w:val="00437F13"/>
    <w:rsid w:val="00440F22"/>
    <w:rsid w:val="00441E11"/>
    <w:rsid w:val="0044355D"/>
    <w:rsid w:val="00444560"/>
    <w:rsid w:val="00444FEA"/>
    <w:rsid w:val="00445F21"/>
    <w:rsid w:val="0044668D"/>
    <w:rsid w:val="004468A6"/>
    <w:rsid w:val="004478B0"/>
    <w:rsid w:val="00447E50"/>
    <w:rsid w:val="00450C29"/>
    <w:rsid w:val="00451532"/>
    <w:rsid w:val="00451ADC"/>
    <w:rsid w:val="00452A29"/>
    <w:rsid w:val="004540A3"/>
    <w:rsid w:val="004540CD"/>
    <w:rsid w:val="00455AFE"/>
    <w:rsid w:val="00460D43"/>
    <w:rsid w:val="00461AD3"/>
    <w:rsid w:val="004626AB"/>
    <w:rsid w:val="00463580"/>
    <w:rsid w:val="0046377C"/>
    <w:rsid w:val="00464A13"/>
    <w:rsid w:val="00465DDD"/>
    <w:rsid w:val="00466490"/>
    <w:rsid w:val="004668FF"/>
    <w:rsid w:val="00466FD6"/>
    <w:rsid w:val="00472293"/>
    <w:rsid w:val="00472755"/>
    <w:rsid w:val="00473325"/>
    <w:rsid w:val="0047345B"/>
    <w:rsid w:val="00473593"/>
    <w:rsid w:val="00473E17"/>
    <w:rsid w:val="0048014A"/>
    <w:rsid w:val="00480761"/>
    <w:rsid w:val="00482FA6"/>
    <w:rsid w:val="00483D52"/>
    <w:rsid w:val="00485D02"/>
    <w:rsid w:val="00485D9D"/>
    <w:rsid w:val="004870F3"/>
    <w:rsid w:val="00490341"/>
    <w:rsid w:val="00490A9A"/>
    <w:rsid w:val="00492C92"/>
    <w:rsid w:val="004933EC"/>
    <w:rsid w:val="004941CB"/>
    <w:rsid w:val="004951D9"/>
    <w:rsid w:val="004A25AE"/>
    <w:rsid w:val="004A2E3B"/>
    <w:rsid w:val="004A34FF"/>
    <w:rsid w:val="004A4C04"/>
    <w:rsid w:val="004B445F"/>
    <w:rsid w:val="004B4A42"/>
    <w:rsid w:val="004B6DDF"/>
    <w:rsid w:val="004C4866"/>
    <w:rsid w:val="004C6756"/>
    <w:rsid w:val="004D20DD"/>
    <w:rsid w:val="004D3BBA"/>
    <w:rsid w:val="004D59D5"/>
    <w:rsid w:val="004D5E0E"/>
    <w:rsid w:val="004D71A9"/>
    <w:rsid w:val="004D7812"/>
    <w:rsid w:val="004E09D2"/>
    <w:rsid w:val="004E170B"/>
    <w:rsid w:val="004E4207"/>
    <w:rsid w:val="004E5152"/>
    <w:rsid w:val="004E563C"/>
    <w:rsid w:val="004E61CA"/>
    <w:rsid w:val="004E689B"/>
    <w:rsid w:val="004F3113"/>
    <w:rsid w:val="004F5499"/>
    <w:rsid w:val="004F7E1E"/>
    <w:rsid w:val="005024E1"/>
    <w:rsid w:val="00504CB9"/>
    <w:rsid w:val="00505B68"/>
    <w:rsid w:val="00506713"/>
    <w:rsid w:val="00506A20"/>
    <w:rsid w:val="00507062"/>
    <w:rsid w:val="0051179B"/>
    <w:rsid w:val="00511964"/>
    <w:rsid w:val="0051451E"/>
    <w:rsid w:val="00514F4C"/>
    <w:rsid w:val="00515A6C"/>
    <w:rsid w:val="0051777B"/>
    <w:rsid w:val="00517894"/>
    <w:rsid w:val="00517C97"/>
    <w:rsid w:val="0052304C"/>
    <w:rsid w:val="0052322B"/>
    <w:rsid w:val="00525DA6"/>
    <w:rsid w:val="00527956"/>
    <w:rsid w:val="00531D5F"/>
    <w:rsid w:val="00535DF6"/>
    <w:rsid w:val="005374BB"/>
    <w:rsid w:val="0054012D"/>
    <w:rsid w:val="00544876"/>
    <w:rsid w:val="00544AFB"/>
    <w:rsid w:val="005528A6"/>
    <w:rsid w:val="00553728"/>
    <w:rsid w:val="00553BD2"/>
    <w:rsid w:val="00555E35"/>
    <w:rsid w:val="005561C3"/>
    <w:rsid w:val="005617AE"/>
    <w:rsid w:val="005639D9"/>
    <w:rsid w:val="00565865"/>
    <w:rsid w:val="0056720B"/>
    <w:rsid w:val="005714D1"/>
    <w:rsid w:val="00574BA8"/>
    <w:rsid w:val="0057620A"/>
    <w:rsid w:val="00580835"/>
    <w:rsid w:val="00580EA0"/>
    <w:rsid w:val="0058365B"/>
    <w:rsid w:val="005839E1"/>
    <w:rsid w:val="00584056"/>
    <w:rsid w:val="0058651E"/>
    <w:rsid w:val="00587716"/>
    <w:rsid w:val="00591694"/>
    <w:rsid w:val="0059197A"/>
    <w:rsid w:val="00593015"/>
    <w:rsid w:val="00594820"/>
    <w:rsid w:val="005949AF"/>
    <w:rsid w:val="00595FDD"/>
    <w:rsid w:val="0059639F"/>
    <w:rsid w:val="0059640F"/>
    <w:rsid w:val="00596A01"/>
    <w:rsid w:val="00596F31"/>
    <w:rsid w:val="005A31F1"/>
    <w:rsid w:val="005A3DB5"/>
    <w:rsid w:val="005A5227"/>
    <w:rsid w:val="005A652A"/>
    <w:rsid w:val="005A7D3B"/>
    <w:rsid w:val="005B367F"/>
    <w:rsid w:val="005B4272"/>
    <w:rsid w:val="005B4698"/>
    <w:rsid w:val="005B6597"/>
    <w:rsid w:val="005C19C3"/>
    <w:rsid w:val="005C1D51"/>
    <w:rsid w:val="005C4D44"/>
    <w:rsid w:val="005C5115"/>
    <w:rsid w:val="005C62C3"/>
    <w:rsid w:val="005C658F"/>
    <w:rsid w:val="005D0061"/>
    <w:rsid w:val="005D0E47"/>
    <w:rsid w:val="005D2743"/>
    <w:rsid w:val="005D2D7D"/>
    <w:rsid w:val="005D3C46"/>
    <w:rsid w:val="005D4EA5"/>
    <w:rsid w:val="005D62F0"/>
    <w:rsid w:val="005E2C48"/>
    <w:rsid w:val="005E38C2"/>
    <w:rsid w:val="005E4E22"/>
    <w:rsid w:val="005E7732"/>
    <w:rsid w:val="005E77DC"/>
    <w:rsid w:val="005F09CB"/>
    <w:rsid w:val="005F1497"/>
    <w:rsid w:val="005F181F"/>
    <w:rsid w:val="005F1989"/>
    <w:rsid w:val="005F3965"/>
    <w:rsid w:val="005F4F7A"/>
    <w:rsid w:val="005F6FF5"/>
    <w:rsid w:val="006000BB"/>
    <w:rsid w:val="006017D7"/>
    <w:rsid w:val="0060359F"/>
    <w:rsid w:val="00607D5C"/>
    <w:rsid w:val="006102D3"/>
    <w:rsid w:val="006105A0"/>
    <w:rsid w:val="00610669"/>
    <w:rsid w:val="00611C43"/>
    <w:rsid w:val="00612B69"/>
    <w:rsid w:val="00612E0D"/>
    <w:rsid w:val="00613241"/>
    <w:rsid w:val="00613AEA"/>
    <w:rsid w:val="00615565"/>
    <w:rsid w:val="006159E0"/>
    <w:rsid w:val="0061651F"/>
    <w:rsid w:val="0061677C"/>
    <w:rsid w:val="00617958"/>
    <w:rsid w:val="00621AF5"/>
    <w:rsid w:val="006325B0"/>
    <w:rsid w:val="0063270B"/>
    <w:rsid w:val="00633065"/>
    <w:rsid w:val="00633F14"/>
    <w:rsid w:val="006406A2"/>
    <w:rsid w:val="0064292A"/>
    <w:rsid w:val="006470FE"/>
    <w:rsid w:val="00650A71"/>
    <w:rsid w:val="00651503"/>
    <w:rsid w:val="006520BE"/>
    <w:rsid w:val="006531D2"/>
    <w:rsid w:val="00654DE5"/>
    <w:rsid w:val="00656950"/>
    <w:rsid w:val="006570BC"/>
    <w:rsid w:val="006622C5"/>
    <w:rsid w:val="00662506"/>
    <w:rsid w:val="0066299F"/>
    <w:rsid w:val="00662F0A"/>
    <w:rsid w:val="006639AD"/>
    <w:rsid w:val="006651F5"/>
    <w:rsid w:val="00665F61"/>
    <w:rsid w:val="00666D56"/>
    <w:rsid w:val="0066794B"/>
    <w:rsid w:val="0067036F"/>
    <w:rsid w:val="00670C3F"/>
    <w:rsid w:val="00672B9B"/>
    <w:rsid w:val="00677460"/>
    <w:rsid w:val="00677D7F"/>
    <w:rsid w:val="0068771C"/>
    <w:rsid w:val="00687C42"/>
    <w:rsid w:val="00687DD6"/>
    <w:rsid w:val="00690C52"/>
    <w:rsid w:val="00691C16"/>
    <w:rsid w:val="00692AD3"/>
    <w:rsid w:val="00693E75"/>
    <w:rsid w:val="00695D9B"/>
    <w:rsid w:val="006964B5"/>
    <w:rsid w:val="00697D3C"/>
    <w:rsid w:val="006A0064"/>
    <w:rsid w:val="006A0E79"/>
    <w:rsid w:val="006A105D"/>
    <w:rsid w:val="006A38B7"/>
    <w:rsid w:val="006A601B"/>
    <w:rsid w:val="006A786C"/>
    <w:rsid w:val="006B5BB7"/>
    <w:rsid w:val="006C1E81"/>
    <w:rsid w:val="006C2E8A"/>
    <w:rsid w:val="006C376D"/>
    <w:rsid w:val="006C4CB6"/>
    <w:rsid w:val="006D051D"/>
    <w:rsid w:val="006D13DF"/>
    <w:rsid w:val="006D30AC"/>
    <w:rsid w:val="006D3A41"/>
    <w:rsid w:val="006D3B00"/>
    <w:rsid w:val="006D4F5A"/>
    <w:rsid w:val="006D6409"/>
    <w:rsid w:val="006D7B85"/>
    <w:rsid w:val="006D7DB2"/>
    <w:rsid w:val="006E1C84"/>
    <w:rsid w:val="006E3070"/>
    <w:rsid w:val="006E6D50"/>
    <w:rsid w:val="006E72CB"/>
    <w:rsid w:val="006F1B42"/>
    <w:rsid w:val="006F210E"/>
    <w:rsid w:val="006F39A0"/>
    <w:rsid w:val="006F3A4D"/>
    <w:rsid w:val="006F3BE8"/>
    <w:rsid w:val="006F5D27"/>
    <w:rsid w:val="006F7097"/>
    <w:rsid w:val="00700183"/>
    <w:rsid w:val="00701F55"/>
    <w:rsid w:val="007028F4"/>
    <w:rsid w:val="00702F29"/>
    <w:rsid w:val="007034C7"/>
    <w:rsid w:val="007035E0"/>
    <w:rsid w:val="0070398F"/>
    <w:rsid w:val="0070406F"/>
    <w:rsid w:val="007048A9"/>
    <w:rsid w:val="00705340"/>
    <w:rsid w:val="007057A4"/>
    <w:rsid w:val="00705C16"/>
    <w:rsid w:val="00706892"/>
    <w:rsid w:val="00706EA0"/>
    <w:rsid w:val="0071092C"/>
    <w:rsid w:val="0071409A"/>
    <w:rsid w:val="007154AA"/>
    <w:rsid w:val="007155AE"/>
    <w:rsid w:val="007169DB"/>
    <w:rsid w:val="00721405"/>
    <w:rsid w:val="00721484"/>
    <w:rsid w:val="0072495C"/>
    <w:rsid w:val="007271CB"/>
    <w:rsid w:val="007278A0"/>
    <w:rsid w:val="00727BC8"/>
    <w:rsid w:val="00727C55"/>
    <w:rsid w:val="00727FD7"/>
    <w:rsid w:val="00730DAD"/>
    <w:rsid w:val="00734222"/>
    <w:rsid w:val="00735FE0"/>
    <w:rsid w:val="00736E45"/>
    <w:rsid w:val="00742954"/>
    <w:rsid w:val="00742E0E"/>
    <w:rsid w:val="00743CE0"/>
    <w:rsid w:val="007453CE"/>
    <w:rsid w:val="00745A19"/>
    <w:rsid w:val="00745F27"/>
    <w:rsid w:val="007467E4"/>
    <w:rsid w:val="00746C73"/>
    <w:rsid w:val="00751969"/>
    <w:rsid w:val="0075215A"/>
    <w:rsid w:val="0075298E"/>
    <w:rsid w:val="00752A91"/>
    <w:rsid w:val="0075420D"/>
    <w:rsid w:val="007543E4"/>
    <w:rsid w:val="007564E8"/>
    <w:rsid w:val="007606C9"/>
    <w:rsid w:val="00761458"/>
    <w:rsid w:val="00763658"/>
    <w:rsid w:val="007636DB"/>
    <w:rsid w:val="00764050"/>
    <w:rsid w:val="00765020"/>
    <w:rsid w:val="00766674"/>
    <w:rsid w:val="00770E04"/>
    <w:rsid w:val="007717F6"/>
    <w:rsid w:val="00772589"/>
    <w:rsid w:val="007726C7"/>
    <w:rsid w:val="00773FFA"/>
    <w:rsid w:val="007805C5"/>
    <w:rsid w:val="00781BA5"/>
    <w:rsid w:val="0078209D"/>
    <w:rsid w:val="0078403E"/>
    <w:rsid w:val="00785B05"/>
    <w:rsid w:val="00792010"/>
    <w:rsid w:val="00794983"/>
    <w:rsid w:val="00794EEF"/>
    <w:rsid w:val="007972AD"/>
    <w:rsid w:val="007A1D0F"/>
    <w:rsid w:val="007A223F"/>
    <w:rsid w:val="007A38A3"/>
    <w:rsid w:val="007A3DC0"/>
    <w:rsid w:val="007A3FFF"/>
    <w:rsid w:val="007A5B2D"/>
    <w:rsid w:val="007A5F84"/>
    <w:rsid w:val="007A7DDA"/>
    <w:rsid w:val="007B1473"/>
    <w:rsid w:val="007B2463"/>
    <w:rsid w:val="007B2CD4"/>
    <w:rsid w:val="007B4CB2"/>
    <w:rsid w:val="007B5AE9"/>
    <w:rsid w:val="007B7FB8"/>
    <w:rsid w:val="007C074A"/>
    <w:rsid w:val="007C1025"/>
    <w:rsid w:val="007C26C6"/>
    <w:rsid w:val="007C6863"/>
    <w:rsid w:val="007C7DCC"/>
    <w:rsid w:val="007D21B3"/>
    <w:rsid w:val="007D2BF7"/>
    <w:rsid w:val="007D4FDA"/>
    <w:rsid w:val="007D59AE"/>
    <w:rsid w:val="007D5FE5"/>
    <w:rsid w:val="007D6179"/>
    <w:rsid w:val="007E0A58"/>
    <w:rsid w:val="007E4601"/>
    <w:rsid w:val="007E4C7D"/>
    <w:rsid w:val="007E4FD6"/>
    <w:rsid w:val="007E5604"/>
    <w:rsid w:val="007F0319"/>
    <w:rsid w:val="007F05DA"/>
    <w:rsid w:val="007F19FD"/>
    <w:rsid w:val="007F3736"/>
    <w:rsid w:val="007F7062"/>
    <w:rsid w:val="0080064A"/>
    <w:rsid w:val="00805FB2"/>
    <w:rsid w:val="0080619A"/>
    <w:rsid w:val="00810354"/>
    <w:rsid w:val="00813959"/>
    <w:rsid w:val="00813D41"/>
    <w:rsid w:val="008146C8"/>
    <w:rsid w:val="008152D5"/>
    <w:rsid w:val="00820915"/>
    <w:rsid w:val="00821210"/>
    <w:rsid w:val="008223D6"/>
    <w:rsid w:val="008226F0"/>
    <w:rsid w:val="00823ABB"/>
    <w:rsid w:val="00824C38"/>
    <w:rsid w:val="008258E3"/>
    <w:rsid w:val="00825B8A"/>
    <w:rsid w:val="00827E46"/>
    <w:rsid w:val="00834F0F"/>
    <w:rsid w:val="00837DDB"/>
    <w:rsid w:val="008457BC"/>
    <w:rsid w:val="00853470"/>
    <w:rsid w:val="008538BD"/>
    <w:rsid w:val="0085431C"/>
    <w:rsid w:val="00854779"/>
    <w:rsid w:val="00854EC6"/>
    <w:rsid w:val="00855821"/>
    <w:rsid w:val="00855A5A"/>
    <w:rsid w:val="00857DE3"/>
    <w:rsid w:val="00861F0F"/>
    <w:rsid w:val="008640B2"/>
    <w:rsid w:val="00873122"/>
    <w:rsid w:val="00877973"/>
    <w:rsid w:val="0088061E"/>
    <w:rsid w:val="008814ED"/>
    <w:rsid w:val="0088208F"/>
    <w:rsid w:val="00882394"/>
    <w:rsid w:val="00885CD1"/>
    <w:rsid w:val="008915EB"/>
    <w:rsid w:val="00893B11"/>
    <w:rsid w:val="008947F4"/>
    <w:rsid w:val="008A0CD3"/>
    <w:rsid w:val="008A41AA"/>
    <w:rsid w:val="008A696F"/>
    <w:rsid w:val="008B0CAF"/>
    <w:rsid w:val="008B1070"/>
    <w:rsid w:val="008B3E2E"/>
    <w:rsid w:val="008B5086"/>
    <w:rsid w:val="008C63F8"/>
    <w:rsid w:val="008C75CB"/>
    <w:rsid w:val="008C7761"/>
    <w:rsid w:val="008D0224"/>
    <w:rsid w:val="008D2D40"/>
    <w:rsid w:val="008D3B53"/>
    <w:rsid w:val="008D4C7D"/>
    <w:rsid w:val="008D4CAE"/>
    <w:rsid w:val="008E1FD8"/>
    <w:rsid w:val="008E2227"/>
    <w:rsid w:val="008E4957"/>
    <w:rsid w:val="008E5F5E"/>
    <w:rsid w:val="008E67D6"/>
    <w:rsid w:val="008E684E"/>
    <w:rsid w:val="008F1B72"/>
    <w:rsid w:val="008F3277"/>
    <w:rsid w:val="008F36DB"/>
    <w:rsid w:val="008F3C04"/>
    <w:rsid w:val="008F5834"/>
    <w:rsid w:val="008F59E7"/>
    <w:rsid w:val="008F5DD7"/>
    <w:rsid w:val="008F6C7F"/>
    <w:rsid w:val="00900EE8"/>
    <w:rsid w:val="009016BC"/>
    <w:rsid w:val="00903852"/>
    <w:rsid w:val="0090471C"/>
    <w:rsid w:val="00906C49"/>
    <w:rsid w:val="009074BC"/>
    <w:rsid w:val="00907736"/>
    <w:rsid w:val="0091143A"/>
    <w:rsid w:val="00911CA1"/>
    <w:rsid w:val="00913523"/>
    <w:rsid w:val="009136E9"/>
    <w:rsid w:val="00917C13"/>
    <w:rsid w:val="00920CE0"/>
    <w:rsid w:val="009240DE"/>
    <w:rsid w:val="00925917"/>
    <w:rsid w:val="00930B8D"/>
    <w:rsid w:val="00932E23"/>
    <w:rsid w:val="00933F91"/>
    <w:rsid w:val="00935B3A"/>
    <w:rsid w:val="009368B3"/>
    <w:rsid w:val="00936A79"/>
    <w:rsid w:val="00937DD7"/>
    <w:rsid w:val="00940316"/>
    <w:rsid w:val="00940484"/>
    <w:rsid w:val="009410CB"/>
    <w:rsid w:val="00944AEA"/>
    <w:rsid w:val="00944CF8"/>
    <w:rsid w:val="0094550D"/>
    <w:rsid w:val="00946D5E"/>
    <w:rsid w:val="00950748"/>
    <w:rsid w:val="00953708"/>
    <w:rsid w:val="00953B3A"/>
    <w:rsid w:val="00953B7B"/>
    <w:rsid w:val="00960F8F"/>
    <w:rsid w:val="00965618"/>
    <w:rsid w:val="009660B8"/>
    <w:rsid w:val="00971254"/>
    <w:rsid w:val="00971FE9"/>
    <w:rsid w:val="00972FC0"/>
    <w:rsid w:val="009741CA"/>
    <w:rsid w:val="00975123"/>
    <w:rsid w:val="009756E8"/>
    <w:rsid w:val="00975A43"/>
    <w:rsid w:val="00982B2F"/>
    <w:rsid w:val="00984511"/>
    <w:rsid w:val="00985F90"/>
    <w:rsid w:val="00987C64"/>
    <w:rsid w:val="00991476"/>
    <w:rsid w:val="00991722"/>
    <w:rsid w:val="009922EB"/>
    <w:rsid w:val="00994914"/>
    <w:rsid w:val="00995B5A"/>
    <w:rsid w:val="00996951"/>
    <w:rsid w:val="00996CE2"/>
    <w:rsid w:val="009A2058"/>
    <w:rsid w:val="009A3A59"/>
    <w:rsid w:val="009A40CA"/>
    <w:rsid w:val="009A498F"/>
    <w:rsid w:val="009A4E0E"/>
    <w:rsid w:val="009A6563"/>
    <w:rsid w:val="009A6AA5"/>
    <w:rsid w:val="009A7E13"/>
    <w:rsid w:val="009B0C68"/>
    <w:rsid w:val="009B0D86"/>
    <w:rsid w:val="009B148B"/>
    <w:rsid w:val="009B1646"/>
    <w:rsid w:val="009B1AAC"/>
    <w:rsid w:val="009B2BE7"/>
    <w:rsid w:val="009B303C"/>
    <w:rsid w:val="009B3451"/>
    <w:rsid w:val="009B4782"/>
    <w:rsid w:val="009B4DE7"/>
    <w:rsid w:val="009B5C40"/>
    <w:rsid w:val="009B61E3"/>
    <w:rsid w:val="009B7BC5"/>
    <w:rsid w:val="009C1544"/>
    <w:rsid w:val="009C16F7"/>
    <w:rsid w:val="009C2A0D"/>
    <w:rsid w:val="009C690A"/>
    <w:rsid w:val="009C73CB"/>
    <w:rsid w:val="009D0BBF"/>
    <w:rsid w:val="009D249F"/>
    <w:rsid w:val="009D33F1"/>
    <w:rsid w:val="009D357F"/>
    <w:rsid w:val="009E0767"/>
    <w:rsid w:val="009E2687"/>
    <w:rsid w:val="009E324E"/>
    <w:rsid w:val="009E3A90"/>
    <w:rsid w:val="009E45DA"/>
    <w:rsid w:val="009E4865"/>
    <w:rsid w:val="009E53B8"/>
    <w:rsid w:val="009E5D35"/>
    <w:rsid w:val="009E68FE"/>
    <w:rsid w:val="009E6B7E"/>
    <w:rsid w:val="009F1532"/>
    <w:rsid w:val="009F39D5"/>
    <w:rsid w:val="009F3C45"/>
    <w:rsid w:val="009F4682"/>
    <w:rsid w:val="009F4CE6"/>
    <w:rsid w:val="009F6C74"/>
    <w:rsid w:val="009F712A"/>
    <w:rsid w:val="009F7D4A"/>
    <w:rsid w:val="00A04EC1"/>
    <w:rsid w:val="00A04F86"/>
    <w:rsid w:val="00A07D56"/>
    <w:rsid w:val="00A1058B"/>
    <w:rsid w:val="00A1461F"/>
    <w:rsid w:val="00A1484B"/>
    <w:rsid w:val="00A15BE5"/>
    <w:rsid w:val="00A15E96"/>
    <w:rsid w:val="00A1685B"/>
    <w:rsid w:val="00A16A37"/>
    <w:rsid w:val="00A20D13"/>
    <w:rsid w:val="00A215BA"/>
    <w:rsid w:val="00A246E0"/>
    <w:rsid w:val="00A25538"/>
    <w:rsid w:val="00A265AF"/>
    <w:rsid w:val="00A26D1E"/>
    <w:rsid w:val="00A307DF"/>
    <w:rsid w:val="00A30819"/>
    <w:rsid w:val="00A33AD8"/>
    <w:rsid w:val="00A33EAF"/>
    <w:rsid w:val="00A357F1"/>
    <w:rsid w:val="00A363EE"/>
    <w:rsid w:val="00A36FC0"/>
    <w:rsid w:val="00A37740"/>
    <w:rsid w:val="00A42644"/>
    <w:rsid w:val="00A43F9C"/>
    <w:rsid w:val="00A443AD"/>
    <w:rsid w:val="00A52FA2"/>
    <w:rsid w:val="00A54A6B"/>
    <w:rsid w:val="00A55886"/>
    <w:rsid w:val="00A57AC6"/>
    <w:rsid w:val="00A603FA"/>
    <w:rsid w:val="00A61DB9"/>
    <w:rsid w:val="00A62FB9"/>
    <w:rsid w:val="00A702F0"/>
    <w:rsid w:val="00A703D2"/>
    <w:rsid w:val="00A70979"/>
    <w:rsid w:val="00A7149B"/>
    <w:rsid w:val="00A714E3"/>
    <w:rsid w:val="00A725CA"/>
    <w:rsid w:val="00A747AD"/>
    <w:rsid w:val="00A75CE5"/>
    <w:rsid w:val="00A76969"/>
    <w:rsid w:val="00A76E69"/>
    <w:rsid w:val="00A812BF"/>
    <w:rsid w:val="00A82093"/>
    <w:rsid w:val="00A82BFB"/>
    <w:rsid w:val="00A846E1"/>
    <w:rsid w:val="00A851D8"/>
    <w:rsid w:val="00A86CA7"/>
    <w:rsid w:val="00A910DA"/>
    <w:rsid w:val="00A923BC"/>
    <w:rsid w:val="00A94CB3"/>
    <w:rsid w:val="00A967D0"/>
    <w:rsid w:val="00A96F2C"/>
    <w:rsid w:val="00AA07C9"/>
    <w:rsid w:val="00AA0D04"/>
    <w:rsid w:val="00AA1D87"/>
    <w:rsid w:val="00AA1EF3"/>
    <w:rsid w:val="00AA212D"/>
    <w:rsid w:val="00AA4397"/>
    <w:rsid w:val="00AA4BF1"/>
    <w:rsid w:val="00AA5FE0"/>
    <w:rsid w:val="00AA62B1"/>
    <w:rsid w:val="00AB2C03"/>
    <w:rsid w:val="00AB4466"/>
    <w:rsid w:val="00AB7BC4"/>
    <w:rsid w:val="00AC4F67"/>
    <w:rsid w:val="00AC5523"/>
    <w:rsid w:val="00AC5BD9"/>
    <w:rsid w:val="00AC67DA"/>
    <w:rsid w:val="00AD1A5A"/>
    <w:rsid w:val="00AD1E9F"/>
    <w:rsid w:val="00AD200F"/>
    <w:rsid w:val="00AD27C1"/>
    <w:rsid w:val="00AD5115"/>
    <w:rsid w:val="00AD5910"/>
    <w:rsid w:val="00AD5CB3"/>
    <w:rsid w:val="00AD7BAB"/>
    <w:rsid w:val="00AE1190"/>
    <w:rsid w:val="00AE1CB0"/>
    <w:rsid w:val="00AE237A"/>
    <w:rsid w:val="00AE3DF7"/>
    <w:rsid w:val="00AE3F14"/>
    <w:rsid w:val="00AE4383"/>
    <w:rsid w:val="00AE4F84"/>
    <w:rsid w:val="00AE597A"/>
    <w:rsid w:val="00AE7562"/>
    <w:rsid w:val="00AF3042"/>
    <w:rsid w:val="00AF3657"/>
    <w:rsid w:val="00AF5481"/>
    <w:rsid w:val="00B01365"/>
    <w:rsid w:val="00B01ACA"/>
    <w:rsid w:val="00B03532"/>
    <w:rsid w:val="00B1063A"/>
    <w:rsid w:val="00B12542"/>
    <w:rsid w:val="00B1610E"/>
    <w:rsid w:val="00B176BC"/>
    <w:rsid w:val="00B200A0"/>
    <w:rsid w:val="00B26DE3"/>
    <w:rsid w:val="00B31062"/>
    <w:rsid w:val="00B33549"/>
    <w:rsid w:val="00B34890"/>
    <w:rsid w:val="00B34DD7"/>
    <w:rsid w:val="00B36608"/>
    <w:rsid w:val="00B409D6"/>
    <w:rsid w:val="00B41BEF"/>
    <w:rsid w:val="00B435B5"/>
    <w:rsid w:val="00B43A8C"/>
    <w:rsid w:val="00B47B17"/>
    <w:rsid w:val="00B47EC1"/>
    <w:rsid w:val="00B50B72"/>
    <w:rsid w:val="00B510F6"/>
    <w:rsid w:val="00B52845"/>
    <w:rsid w:val="00B5290A"/>
    <w:rsid w:val="00B53D3B"/>
    <w:rsid w:val="00B55961"/>
    <w:rsid w:val="00B564B1"/>
    <w:rsid w:val="00B564B6"/>
    <w:rsid w:val="00B57ADB"/>
    <w:rsid w:val="00B60332"/>
    <w:rsid w:val="00B60618"/>
    <w:rsid w:val="00B622A6"/>
    <w:rsid w:val="00B651B9"/>
    <w:rsid w:val="00B71A98"/>
    <w:rsid w:val="00B7209F"/>
    <w:rsid w:val="00B74ACB"/>
    <w:rsid w:val="00B7564D"/>
    <w:rsid w:val="00B801E5"/>
    <w:rsid w:val="00B8101B"/>
    <w:rsid w:val="00B82BFE"/>
    <w:rsid w:val="00B8330D"/>
    <w:rsid w:val="00B84801"/>
    <w:rsid w:val="00B867A0"/>
    <w:rsid w:val="00B922BD"/>
    <w:rsid w:val="00B92E23"/>
    <w:rsid w:val="00B95568"/>
    <w:rsid w:val="00B955C6"/>
    <w:rsid w:val="00B9591E"/>
    <w:rsid w:val="00B95DA2"/>
    <w:rsid w:val="00B96BAF"/>
    <w:rsid w:val="00B971AD"/>
    <w:rsid w:val="00BA0223"/>
    <w:rsid w:val="00BA06CF"/>
    <w:rsid w:val="00BA139E"/>
    <w:rsid w:val="00BA175C"/>
    <w:rsid w:val="00BA3CC1"/>
    <w:rsid w:val="00BA65E4"/>
    <w:rsid w:val="00BA684F"/>
    <w:rsid w:val="00BA790F"/>
    <w:rsid w:val="00BA7B63"/>
    <w:rsid w:val="00BB0FE8"/>
    <w:rsid w:val="00BB2BAC"/>
    <w:rsid w:val="00BB339D"/>
    <w:rsid w:val="00BB460C"/>
    <w:rsid w:val="00BB51DE"/>
    <w:rsid w:val="00BB590D"/>
    <w:rsid w:val="00BC010F"/>
    <w:rsid w:val="00BC13F4"/>
    <w:rsid w:val="00BC4E5F"/>
    <w:rsid w:val="00BC587A"/>
    <w:rsid w:val="00BC599B"/>
    <w:rsid w:val="00BC7A28"/>
    <w:rsid w:val="00BD1CEC"/>
    <w:rsid w:val="00BD2203"/>
    <w:rsid w:val="00BD3D7A"/>
    <w:rsid w:val="00BD4191"/>
    <w:rsid w:val="00BD467D"/>
    <w:rsid w:val="00BD6452"/>
    <w:rsid w:val="00BD7A05"/>
    <w:rsid w:val="00BD7D40"/>
    <w:rsid w:val="00BE0033"/>
    <w:rsid w:val="00BE22C0"/>
    <w:rsid w:val="00BE4536"/>
    <w:rsid w:val="00BE4D4B"/>
    <w:rsid w:val="00BE5182"/>
    <w:rsid w:val="00BE64B8"/>
    <w:rsid w:val="00BE6646"/>
    <w:rsid w:val="00BE67F2"/>
    <w:rsid w:val="00BE6EFC"/>
    <w:rsid w:val="00BF63C1"/>
    <w:rsid w:val="00BF68C9"/>
    <w:rsid w:val="00C01CAE"/>
    <w:rsid w:val="00C032CE"/>
    <w:rsid w:val="00C047F4"/>
    <w:rsid w:val="00C065C6"/>
    <w:rsid w:val="00C079B2"/>
    <w:rsid w:val="00C10544"/>
    <w:rsid w:val="00C1462B"/>
    <w:rsid w:val="00C16CB1"/>
    <w:rsid w:val="00C20E92"/>
    <w:rsid w:val="00C22363"/>
    <w:rsid w:val="00C22CC3"/>
    <w:rsid w:val="00C22F7D"/>
    <w:rsid w:val="00C23AFC"/>
    <w:rsid w:val="00C23DA4"/>
    <w:rsid w:val="00C25FEB"/>
    <w:rsid w:val="00C33940"/>
    <w:rsid w:val="00C34BFD"/>
    <w:rsid w:val="00C36D3D"/>
    <w:rsid w:val="00C372B3"/>
    <w:rsid w:val="00C3731B"/>
    <w:rsid w:val="00C417D0"/>
    <w:rsid w:val="00C42950"/>
    <w:rsid w:val="00C43DEC"/>
    <w:rsid w:val="00C442AE"/>
    <w:rsid w:val="00C472A2"/>
    <w:rsid w:val="00C4783F"/>
    <w:rsid w:val="00C54093"/>
    <w:rsid w:val="00C541E5"/>
    <w:rsid w:val="00C55671"/>
    <w:rsid w:val="00C603C3"/>
    <w:rsid w:val="00C61F66"/>
    <w:rsid w:val="00C62D42"/>
    <w:rsid w:val="00C64532"/>
    <w:rsid w:val="00C651F4"/>
    <w:rsid w:val="00C65954"/>
    <w:rsid w:val="00C65C42"/>
    <w:rsid w:val="00C67511"/>
    <w:rsid w:val="00C710CF"/>
    <w:rsid w:val="00C7196E"/>
    <w:rsid w:val="00C75841"/>
    <w:rsid w:val="00C75ADE"/>
    <w:rsid w:val="00C76D48"/>
    <w:rsid w:val="00C800D7"/>
    <w:rsid w:val="00C82E5D"/>
    <w:rsid w:val="00C83EDE"/>
    <w:rsid w:val="00C84395"/>
    <w:rsid w:val="00C87FC2"/>
    <w:rsid w:val="00C9085E"/>
    <w:rsid w:val="00C91996"/>
    <w:rsid w:val="00CA0926"/>
    <w:rsid w:val="00CA3F65"/>
    <w:rsid w:val="00CB13E6"/>
    <w:rsid w:val="00CB19D8"/>
    <w:rsid w:val="00CB1B18"/>
    <w:rsid w:val="00CB3671"/>
    <w:rsid w:val="00CB3D8D"/>
    <w:rsid w:val="00CB47F7"/>
    <w:rsid w:val="00CB6492"/>
    <w:rsid w:val="00CB7E1A"/>
    <w:rsid w:val="00CB7FF8"/>
    <w:rsid w:val="00CC1E8C"/>
    <w:rsid w:val="00CC22BE"/>
    <w:rsid w:val="00CC2E19"/>
    <w:rsid w:val="00CC3603"/>
    <w:rsid w:val="00CC45F3"/>
    <w:rsid w:val="00CC4875"/>
    <w:rsid w:val="00CC5C66"/>
    <w:rsid w:val="00CC6B84"/>
    <w:rsid w:val="00CC787F"/>
    <w:rsid w:val="00CD3520"/>
    <w:rsid w:val="00CD3577"/>
    <w:rsid w:val="00CD5430"/>
    <w:rsid w:val="00CD7193"/>
    <w:rsid w:val="00CD7905"/>
    <w:rsid w:val="00CE16ED"/>
    <w:rsid w:val="00CE66B6"/>
    <w:rsid w:val="00CE6EF2"/>
    <w:rsid w:val="00CE7C9E"/>
    <w:rsid w:val="00CF0F9C"/>
    <w:rsid w:val="00CF3690"/>
    <w:rsid w:val="00CF3B9A"/>
    <w:rsid w:val="00CF3C43"/>
    <w:rsid w:val="00D01DC2"/>
    <w:rsid w:val="00D01FDD"/>
    <w:rsid w:val="00D03766"/>
    <w:rsid w:val="00D050FE"/>
    <w:rsid w:val="00D07858"/>
    <w:rsid w:val="00D1133B"/>
    <w:rsid w:val="00D11758"/>
    <w:rsid w:val="00D12BA5"/>
    <w:rsid w:val="00D158EB"/>
    <w:rsid w:val="00D207FC"/>
    <w:rsid w:val="00D2238A"/>
    <w:rsid w:val="00D23305"/>
    <w:rsid w:val="00D24732"/>
    <w:rsid w:val="00D3044B"/>
    <w:rsid w:val="00D31068"/>
    <w:rsid w:val="00D32DFB"/>
    <w:rsid w:val="00D33BD9"/>
    <w:rsid w:val="00D33E2D"/>
    <w:rsid w:val="00D34D3A"/>
    <w:rsid w:val="00D35DEF"/>
    <w:rsid w:val="00D41D18"/>
    <w:rsid w:val="00D44CF6"/>
    <w:rsid w:val="00D450E4"/>
    <w:rsid w:val="00D45946"/>
    <w:rsid w:val="00D46048"/>
    <w:rsid w:val="00D4650F"/>
    <w:rsid w:val="00D474B2"/>
    <w:rsid w:val="00D47A50"/>
    <w:rsid w:val="00D50224"/>
    <w:rsid w:val="00D50905"/>
    <w:rsid w:val="00D50981"/>
    <w:rsid w:val="00D50FD5"/>
    <w:rsid w:val="00D52947"/>
    <w:rsid w:val="00D52A4A"/>
    <w:rsid w:val="00D547A6"/>
    <w:rsid w:val="00D552E9"/>
    <w:rsid w:val="00D569BD"/>
    <w:rsid w:val="00D56E7E"/>
    <w:rsid w:val="00D606E3"/>
    <w:rsid w:val="00D61912"/>
    <w:rsid w:val="00D61BC0"/>
    <w:rsid w:val="00D6209F"/>
    <w:rsid w:val="00D63252"/>
    <w:rsid w:val="00D64668"/>
    <w:rsid w:val="00D66AF2"/>
    <w:rsid w:val="00D67195"/>
    <w:rsid w:val="00D7168F"/>
    <w:rsid w:val="00D7340F"/>
    <w:rsid w:val="00D73BF7"/>
    <w:rsid w:val="00D750C9"/>
    <w:rsid w:val="00D75387"/>
    <w:rsid w:val="00D80559"/>
    <w:rsid w:val="00D812BD"/>
    <w:rsid w:val="00D824E7"/>
    <w:rsid w:val="00D83486"/>
    <w:rsid w:val="00D83BB9"/>
    <w:rsid w:val="00D848A8"/>
    <w:rsid w:val="00D85041"/>
    <w:rsid w:val="00D8505F"/>
    <w:rsid w:val="00D85563"/>
    <w:rsid w:val="00D863E0"/>
    <w:rsid w:val="00D866E0"/>
    <w:rsid w:val="00D867B1"/>
    <w:rsid w:val="00D86CB2"/>
    <w:rsid w:val="00D87F45"/>
    <w:rsid w:val="00D93340"/>
    <w:rsid w:val="00D97239"/>
    <w:rsid w:val="00D97A6E"/>
    <w:rsid w:val="00DA02B0"/>
    <w:rsid w:val="00DA03AE"/>
    <w:rsid w:val="00DA1207"/>
    <w:rsid w:val="00DA1460"/>
    <w:rsid w:val="00DA162E"/>
    <w:rsid w:val="00DA2E1A"/>
    <w:rsid w:val="00DA3D1A"/>
    <w:rsid w:val="00DA4115"/>
    <w:rsid w:val="00DA7444"/>
    <w:rsid w:val="00DB052A"/>
    <w:rsid w:val="00DB09C5"/>
    <w:rsid w:val="00DB2527"/>
    <w:rsid w:val="00DB40E2"/>
    <w:rsid w:val="00DB5100"/>
    <w:rsid w:val="00DC46F6"/>
    <w:rsid w:val="00DC53F3"/>
    <w:rsid w:val="00DC60C5"/>
    <w:rsid w:val="00DC73BB"/>
    <w:rsid w:val="00DD024A"/>
    <w:rsid w:val="00DD14FB"/>
    <w:rsid w:val="00DD214C"/>
    <w:rsid w:val="00DD50AE"/>
    <w:rsid w:val="00DD7E5C"/>
    <w:rsid w:val="00DE1427"/>
    <w:rsid w:val="00DE2E28"/>
    <w:rsid w:val="00DE5470"/>
    <w:rsid w:val="00DE5974"/>
    <w:rsid w:val="00DE63E0"/>
    <w:rsid w:val="00DE6F49"/>
    <w:rsid w:val="00DE782A"/>
    <w:rsid w:val="00DF011B"/>
    <w:rsid w:val="00DF0679"/>
    <w:rsid w:val="00DF2054"/>
    <w:rsid w:val="00DF20F7"/>
    <w:rsid w:val="00DF33EE"/>
    <w:rsid w:val="00DF3452"/>
    <w:rsid w:val="00DF60AA"/>
    <w:rsid w:val="00DF69A5"/>
    <w:rsid w:val="00DF7B74"/>
    <w:rsid w:val="00E01327"/>
    <w:rsid w:val="00E03538"/>
    <w:rsid w:val="00E03D1E"/>
    <w:rsid w:val="00E10C21"/>
    <w:rsid w:val="00E10D73"/>
    <w:rsid w:val="00E11B3D"/>
    <w:rsid w:val="00E16411"/>
    <w:rsid w:val="00E17881"/>
    <w:rsid w:val="00E205DB"/>
    <w:rsid w:val="00E22A91"/>
    <w:rsid w:val="00E22B2A"/>
    <w:rsid w:val="00E22DA1"/>
    <w:rsid w:val="00E250E3"/>
    <w:rsid w:val="00E27C0D"/>
    <w:rsid w:val="00E31E4C"/>
    <w:rsid w:val="00E344E5"/>
    <w:rsid w:val="00E35051"/>
    <w:rsid w:val="00E35B5D"/>
    <w:rsid w:val="00E363C9"/>
    <w:rsid w:val="00E37046"/>
    <w:rsid w:val="00E37960"/>
    <w:rsid w:val="00E37A69"/>
    <w:rsid w:val="00E41013"/>
    <w:rsid w:val="00E46E39"/>
    <w:rsid w:val="00E4792F"/>
    <w:rsid w:val="00E5280E"/>
    <w:rsid w:val="00E5448E"/>
    <w:rsid w:val="00E57EBE"/>
    <w:rsid w:val="00E60E28"/>
    <w:rsid w:val="00E6387E"/>
    <w:rsid w:val="00E6635A"/>
    <w:rsid w:val="00E7256A"/>
    <w:rsid w:val="00E749A4"/>
    <w:rsid w:val="00E74AA2"/>
    <w:rsid w:val="00E752FC"/>
    <w:rsid w:val="00E75B06"/>
    <w:rsid w:val="00E77066"/>
    <w:rsid w:val="00E770E2"/>
    <w:rsid w:val="00E81F02"/>
    <w:rsid w:val="00E87ACF"/>
    <w:rsid w:val="00E94029"/>
    <w:rsid w:val="00E979F1"/>
    <w:rsid w:val="00EA08A0"/>
    <w:rsid w:val="00EA167B"/>
    <w:rsid w:val="00EA1E82"/>
    <w:rsid w:val="00EA2A67"/>
    <w:rsid w:val="00EA31AD"/>
    <w:rsid w:val="00EA3D0E"/>
    <w:rsid w:val="00EA42E6"/>
    <w:rsid w:val="00EA5AE1"/>
    <w:rsid w:val="00EA5F54"/>
    <w:rsid w:val="00EA7BDE"/>
    <w:rsid w:val="00EB0493"/>
    <w:rsid w:val="00EB3146"/>
    <w:rsid w:val="00EB39B7"/>
    <w:rsid w:val="00EB3D39"/>
    <w:rsid w:val="00EB55D9"/>
    <w:rsid w:val="00EC0921"/>
    <w:rsid w:val="00EC1702"/>
    <w:rsid w:val="00EC3B16"/>
    <w:rsid w:val="00EC5E5D"/>
    <w:rsid w:val="00ED31C1"/>
    <w:rsid w:val="00ED3908"/>
    <w:rsid w:val="00ED4425"/>
    <w:rsid w:val="00ED4C26"/>
    <w:rsid w:val="00ED553B"/>
    <w:rsid w:val="00ED705B"/>
    <w:rsid w:val="00EE349A"/>
    <w:rsid w:val="00EE6EF1"/>
    <w:rsid w:val="00EE7C26"/>
    <w:rsid w:val="00EF026A"/>
    <w:rsid w:val="00EF0E4E"/>
    <w:rsid w:val="00EF1A01"/>
    <w:rsid w:val="00EF39CA"/>
    <w:rsid w:val="00EF7B24"/>
    <w:rsid w:val="00F00A5C"/>
    <w:rsid w:val="00F013C0"/>
    <w:rsid w:val="00F01804"/>
    <w:rsid w:val="00F05B93"/>
    <w:rsid w:val="00F06133"/>
    <w:rsid w:val="00F10335"/>
    <w:rsid w:val="00F10B0E"/>
    <w:rsid w:val="00F121A6"/>
    <w:rsid w:val="00F1349A"/>
    <w:rsid w:val="00F16117"/>
    <w:rsid w:val="00F220AD"/>
    <w:rsid w:val="00F22ECC"/>
    <w:rsid w:val="00F252FC"/>
    <w:rsid w:val="00F26DAF"/>
    <w:rsid w:val="00F2767B"/>
    <w:rsid w:val="00F27DD3"/>
    <w:rsid w:val="00F30D22"/>
    <w:rsid w:val="00F30D9E"/>
    <w:rsid w:val="00F3191C"/>
    <w:rsid w:val="00F31FF3"/>
    <w:rsid w:val="00F34435"/>
    <w:rsid w:val="00F37917"/>
    <w:rsid w:val="00F46C47"/>
    <w:rsid w:val="00F475F1"/>
    <w:rsid w:val="00F50DC3"/>
    <w:rsid w:val="00F50F92"/>
    <w:rsid w:val="00F513F3"/>
    <w:rsid w:val="00F537DC"/>
    <w:rsid w:val="00F552DE"/>
    <w:rsid w:val="00F600E8"/>
    <w:rsid w:val="00F6037A"/>
    <w:rsid w:val="00F603DB"/>
    <w:rsid w:val="00F6501E"/>
    <w:rsid w:val="00F70835"/>
    <w:rsid w:val="00F70B3E"/>
    <w:rsid w:val="00F7185E"/>
    <w:rsid w:val="00F7288B"/>
    <w:rsid w:val="00F732DD"/>
    <w:rsid w:val="00F739E1"/>
    <w:rsid w:val="00F74A30"/>
    <w:rsid w:val="00F74DB6"/>
    <w:rsid w:val="00F756CF"/>
    <w:rsid w:val="00F7572B"/>
    <w:rsid w:val="00F76925"/>
    <w:rsid w:val="00F76BEF"/>
    <w:rsid w:val="00F8061A"/>
    <w:rsid w:val="00F80956"/>
    <w:rsid w:val="00F81C3E"/>
    <w:rsid w:val="00F84CB1"/>
    <w:rsid w:val="00F85DB7"/>
    <w:rsid w:val="00F87258"/>
    <w:rsid w:val="00F9178E"/>
    <w:rsid w:val="00F917BB"/>
    <w:rsid w:val="00F926B5"/>
    <w:rsid w:val="00F94F2F"/>
    <w:rsid w:val="00F95E8B"/>
    <w:rsid w:val="00FA05E4"/>
    <w:rsid w:val="00FA3EB3"/>
    <w:rsid w:val="00FB0B51"/>
    <w:rsid w:val="00FB21E9"/>
    <w:rsid w:val="00FB5783"/>
    <w:rsid w:val="00FB6B29"/>
    <w:rsid w:val="00FC01F7"/>
    <w:rsid w:val="00FC04B0"/>
    <w:rsid w:val="00FC174D"/>
    <w:rsid w:val="00FC1BD0"/>
    <w:rsid w:val="00FC2919"/>
    <w:rsid w:val="00FC2FC0"/>
    <w:rsid w:val="00FC3513"/>
    <w:rsid w:val="00FC3D4A"/>
    <w:rsid w:val="00FC40D6"/>
    <w:rsid w:val="00FC43FC"/>
    <w:rsid w:val="00FD2228"/>
    <w:rsid w:val="00FD3278"/>
    <w:rsid w:val="00FD6430"/>
    <w:rsid w:val="00FD7617"/>
    <w:rsid w:val="00FE0444"/>
    <w:rsid w:val="00FF0F5F"/>
    <w:rsid w:val="00FF162D"/>
    <w:rsid w:val="00FF6C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EE2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956"/>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link w:val="FootnoteTextChar"/>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rsid w:val="005E4E22"/>
    <w:rPr>
      <w:position w:val="6"/>
      <w:sz w:val="16"/>
    </w:rPr>
  </w:style>
  <w:style w:type="paragraph" w:styleId="Header">
    <w:name w:val="header"/>
    <w:basedOn w:val="Normal"/>
    <w:link w:val="HeaderChar"/>
    <w:uiPriority w:val="99"/>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link w:val="BodyTextChar"/>
    <w:rsid w:val="00D73BF7"/>
    <w:pPr>
      <w:spacing w:line="480" w:lineRule="auto"/>
    </w:pPr>
  </w:style>
  <w:style w:type="character" w:customStyle="1" w:styleId="FooterChar">
    <w:name w:val="Footer Char"/>
    <w:basedOn w:val="DefaultParagraphFont"/>
    <w:link w:val="Footer"/>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character" w:customStyle="1" w:styleId="FootnoteTextChar">
    <w:name w:val="Footnote Text Char"/>
    <w:link w:val="FootnoteText"/>
    <w:rsid w:val="00E11B3D"/>
  </w:style>
  <w:style w:type="paragraph" w:customStyle="1" w:styleId="LGBodyTextDD">
    <w:name w:val="LG BodyTextDD"/>
    <w:basedOn w:val="BodyText"/>
    <w:qFormat/>
    <w:rsid w:val="00D547A6"/>
    <w:pPr>
      <w:tabs>
        <w:tab w:val="left" w:pos="720"/>
      </w:tabs>
      <w:spacing w:line="520" w:lineRule="exact"/>
      <w:ind w:firstLine="720"/>
    </w:pPr>
    <w:rPr>
      <w:color w:val="000000"/>
    </w:rPr>
  </w:style>
  <w:style w:type="character" w:customStyle="1" w:styleId="HeaderChar">
    <w:name w:val="Header Char"/>
    <w:basedOn w:val="DefaultParagraphFont"/>
    <w:link w:val="Header"/>
    <w:uiPriority w:val="99"/>
    <w:rsid w:val="00824C38"/>
    <w:rPr>
      <w:sz w:val="24"/>
    </w:rPr>
  </w:style>
  <w:style w:type="paragraph" w:customStyle="1" w:styleId="FOFNumbered">
    <w:name w:val="FOF Numbered"/>
    <w:basedOn w:val="Normal"/>
    <w:rsid w:val="00CB7E1A"/>
    <w:pPr>
      <w:numPr>
        <w:numId w:val="2"/>
      </w:numPr>
      <w:spacing w:line="480" w:lineRule="auto"/>
    </w:pPr>
    <w:rPr>
      <w:rFonts w:eastAsiaTheme="minorHAnsi"/>
      <w:color w:val="000000" w:themeColor="text1"/>
      <w:szCs w:val="24"/>
    </w:rPr>
  </w:style>
  <w:style w:type="paragraph" w:customStyle="1" w:styleId="COLNumbered">
    <w:name w:val="COL Numbered"/>
    <w:basedOn w:val="FOFNumbered"/>
    <w:rsid w:val="0061651F"/>
    <w:pPr>
      <w:numPr>
        <w:ilvl w:val="2"/>
        <w:numId w:val="3"/>
      </w:numPr>
      <w:tabs>
        <w:tab w:val="clear" w:pos="360"/>
      </w:tabs>
    </w:pPr>
  </w:style>
  <w:style w:type="paragraph" w:customStyle="1" w:styleId="OrderingNumbered">
    <w:name w:val="Ordering Numbered"/>
    <w:basedOn w:val="FOFNumbered"/>
    <w:rsid w:val="0061651F"/>
    <w:pPr>
      <w:numPr>
        <w:ilvl w:val="3"/>
        <w:numId w:val="3"/>
      </w:numPr>
    </w:pPr>
  </w:style>
  <w:style w:type="paragraph" w:customStyle="1" w:styleId="LGPUCFootnote">
    <w:name w:val="LG PUC Footnote"/>
    <w:basedOn w:val="Normal"/>
    <w:qFormat/>
    <w:rsid w:val="0061651F"/>
    <w:pPr>
      <w:widowControl w:val="0"/>
      <w:tabs>
        <w:tab w:val="left" w:pos="1080"/>
      </w:tabs>
      <w:spacing w:after="120" w:line="240" w:lineRule="exact"/>
      <w:ind w:firstLine="720"/>
    </w:pPr>
    <w:rPr>
      <w:color w:val="000000" w:themeColor="text1"/>
      <w:sz w:val="20"/>
    </w:rPr>
  </w:style>
  <w:style w:type="paragraph" w:customStyle="1" w:styleId="LGTitle">
    <w:name w:val="LG Title"/>
    <w:basedOn w:val="Title"/>
    <w:next w:val="BodyText"/>
    <w:qFormat/>
    <w:rsid w:val="0061651F"/>
    <w:pPr>
      <w:spacing w:after="360"/>
      <w:contextualSpacing w:val="0"/>
      <w:jc w:val="center"/>
      <w:outlineLvl w:val="0"/>
    </w:pPr>
    <w:rPr>
      <w:rFonts w:ascii="Times New Roman" w:eastAsia="Times New Roman" w:hAnsi="Times New Roman" w:cs="Times New Roman"/>
      <w:b/>
      <w:caps/>
      <w:color w:val="000000" w:themeColor="text1"/>
      <w:spacing w:val="0"/>
      <w:kern w:val="0"/>
      <w:sz w:val="24"/>
      <w:szCs w:val="20"/>
    </w:rPr>
  </w:style>
  <w:style w:type="paragraph" w:styleId="Title">
    <w:name w:val="Title"/>
    <w:basedOn w:val="Normal"/>
    <w:next w:val="Normal"/>
    <w:link w:val="TitleChar"/>
    <w:uiPriority w:val="10"/>
    <w:qFormat/>
    <w:rsid w:val="0061651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651F"/>
    <w:rPr>
      <w:rFonts w:asciiTheme="majorHAnsi" w:eastAsiaTheme="majorEastAsia" w:hAnsiTheme="majorHAnsi" w:cstheme="majorBidi"/>
      <w:spacing w:val="-10"/>
      <w:kern w:val="28"/>
      <w:sz w:val="56"/>
      <w:szCs w:val="56"/>
    </w:rPr>
  </w:style>
  <w:style w:type="character" w:customStyle="1" w:styleId="NormaldoubleChar">
    <w:name w:val="Normal double Char"/>
    <w:link w:val="Normaldouble"/>
    <w:locked/>
    <w:rsid w:val="00B8330D"/>
    <w:rPr>
      <w:sz w:val="24"/>
    </w:rPr>
  </w:style>
  <w:style w:type="paragraph" w:styleId="Revision">
    <w:name w:val="Revision"/>
    <w:hidden/>
    <w:uiPriority w:val="99"/>
    <w:semiHidden/>
    <w:rsid w:val="00C75ADE"/>
    <w:rPr>
      <w:sz w:val="24"/>
    </w:rPr>
  </w:style>
  <w:style w:type="paragraph" w:customStyle="1" w:styleId="LGCaption">
    <w:name w:val="LG Caption"/>
    <w:basedOn w:val="Caption"/>
    <w:next w:val="BodyText"/>
    <w:link w:val="LGCaptionChar"/>
    <w:qFormat/>
    <w:rsid w:val="00C84395"/>
    <w:pPr>
      <w:spacing w:after="240"/>
      <w:jc w:val="center"/>
    </w:pPr>
    <w:rPr>
      <w:rFonts w:ascii="Times New Roman Bold" w:hAnsi="Times New Roman Bold"/>
      <w:caps/>
    </w:rPr>
  </w:style>
  <w:style w:type="character" w:customStyle="1" w:styleId="LGCaptionChar">
    <w:name w:val="LG Caption Char"/>
    <w:link w:val="LGCaption"/>
    <w:rsid w:val="00C84395"/>
    <w:rPr>
      <w:rFonts w:ascii="Times New Roman Bold" w:hAnsi="Times New Roman Bold"/>
      <w:caps/>
      <w:sz w:val="24"/>
    </w:rPr>
  </w:style>
  <w:style w:type="paragraph" w:customStyle="1" w:styleId="pleadingstyle">
    <w:name w:val="pleading style"/>
    <w:basedOn w:val="Normal"/>
    <w:rsid w:val="00C84395"/>
    <w:pPr>
      <w:tabs>
        <w:tab w:val="left" w:pos="4680"/>
      </w:tabs>
      <w:spacing w:after="360"/>
      <w:jc w:val="left"/>
    </w:pPr>
    <w:rPr>
      <w:rFonts w:ascii="Times New Roman Bold" w:eastAsia="Calibri" w:hAnsi="Times New Roman Bold"/>
      <w:caps/>
      <w:color w:val="000000"/>
      <w:szCs w:val="24"/>
    </w:rPr>
  </w:style>
  <w:style w:type="paragraph" w:customStyle="1" w:styleId="LGSignature">
    <w:name w:val="LG Signature"/>
    <w:basedOn w:val="Signature"/>
    <w:next w:val="Normal"/>
    <w:qFormat/>
    <w:rsid w:val="000D4C66"/>
  </w:style>
  <w:style w:type="character" w:customStyle="1" w:styleId="BodyTextChar">
    <w:name w:val="Body Text Char"/>
    <w:basedOn w:val="DefaultParagraphFont"/>
    <w:link w:val="BodyText"/>
    <w:rsid w:val="000D4C66"/>
    <w:rPr>
      <w:sz w:val="24"/>
    </w:rPr>
  </w:style>
  <w:style w:type="paragraph" w:styleId="Signature">
    <w:name w:val="Signature"/>
    <w:basedOn w:val="Normal"/>
    <w:link w:val="SignatureChar"/>
    <w:semiHidden/>
    <w:unhideWhenUsed/>
    <w:rsid w:val="000D4C66"/>
    <w:pPr>
      <w:ind w:left="4320"/>
    </w:pPr>
  </w:style>
  <w:style w:type="character" w:customStyle="1" w:styleId="SignatureChar">
    <w:name w:val="Signature Char"/>
    <w:basedOn w:val="DefaultParagraphFont"/>
    <w:link w:val="Signature"/>
    <w:semiHidden/>
    <w:rsid w:val="000D4C66"/>
    <w:rPr>
      <w:sz w:val="24"/>
    </w:rPr>
  </w:style>
  <w:style w:type="paragraph" w:customStyle="1" w:styleId="LGListNumber">
    <w:name w:val="LG List Number"/>
    <w:basedOn w:val="ListNumber"/>
    <w:autoRedefine/>
    <w:qFormat/>
    <w:rsid w:val="00693E75"/>
    <w:pPr>
      <w:numPr>
        <w:numId w:val="0"/>
      </w:numPr>
      <w:tabs>
        <w:tab w:val="num" w:pos="1800"/>
      </w:tabs>
      <w:spacing w:line="360" w:lineRule="auto"/>
      <w:ind w:left="720" w:hanging="360"/>
      <w:contextualSpacing w:val="0"/>
    </w:pPr>
    <w:rPr>
      <w:color w:val="000000" w:themeColor="text1"/>
      <w:szCs w:val="24"/>
    </w:rPr>
  </w:style>
  <w:style w:type="paragraph" w:styleId="ListNumber">
    <w:name w:val="List Number"/>
    <w:basedOn w:val="Normal"/>
    <w:rsid w:val="00693E75"/>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46352">
      <w:bodyDiv w:val="1"/>
      <w:marLeft w:val="0"/>
      <w:marRight w:val="0"/>
      <w:marTop w:val="0"/>
      <w:marBottom w:val="0"/>
      <w:divBdr>
        <w:top w:val="none" w:sz="0" w:space="0" w:color="auto"/>
        <w:left w:val="none" w:sz="0" w:space="0" w:color="auto"/>
        <w:bottom w:val="none" w:sz="0" w:space="0" w:color="auto"/>
        <w:right w:val="none" w:sz="0" w:space="0" w:color="auto"/>
      </w:divBdr>
    </w:div>
    <w:div w:id="446512708">
      <w:bodyDiv w:val="1"/>
      <w:marLeft w:val="0"/>
      <w:marRight w:val="0"/>
      <w:marTop w:val="0"/>
      <w:marBottom w:val="0"/>
      <w:divBdr>
        <w:top w:val="none" w:sz="0" w:space="0" w:color="auto"/>
        <w:left w:val="none" w:sz="0" w:space="0" w:color="auto"/>
        <w:bottom w:val="none" w:sz="0" w:space="0" w:color="auto"/>
        <w:right w:val="none" w:sz="0" w:space="0" w:color="auto"/>
      </w:divBdr>
    </w:div>
    <w:div w:id="588465957">
      <w:bodyDiv w:val="1"/>
      <w:marLeft w:val="0"/>
      <w:marRight w:val="0"/>
      <w:marTop w:val="0"/>
      <w:marBottom w:val="0"/>
      <w:divBdr>
        <w:top w:val="none" w:sz="0" w:space="0" w:color="auto"/>
        <w:left w:val="none" w:sz="0" w:space="0" w:color="auto"/>
        <w:bottom w:val="none" w:sz="0" w:space="0" w:color="auto"/>
        <w:right w:val="none" w:sz="0" w:space="0" w:color="auto"/>
      </w:divBdr>
    </w:div>
    <w:div w:id="778767680">
      <w:bodyDiv w:val="1"/>
      <w:marLeft w:val="0"/>
      <w:marRight w:val="0"/>
      <w:marTop w:val="0"/>
      <w:marBottom w:val="0"/>
      <w:divBdr>
        <w:top w:val="none" w:sz="0" w:space="0" w:color="auto"/>
        <w:left w:val="none" w:sz="0" w:space="0" w:color="auto"/>
        <w:bottom w:val="none" w:sz="0" w:space="0" w:color="auto"/>
        <w:right w:val="none" w:sz="0" w:space="0" w:color="auto"/>
      </w:divBdr>
    </w:div>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 w:id="1079012658">
      <w:bodyDiv w:val="1"/>
      <w:marLeft w:val="0"/>
      <w:marRight w:val="0"/>
      <w:marTop w:val="0"/>
      <w:marBottom w:val="0"/>
      <w:divBdr>
        <w:top w:val="none" w:sz="0" w:space="0" w:color="auto"/>
        <w:left w:val="none" w:sz="0" w:space="0" w:color="auto"/>
        <w:bottom w:val="none" w:sz="0" w:space="0" w:color="auto"/>
        <w:right w:val="none" w:sz="0" w:space="0" w:color="auto"/>
      </w:divBdr>
    </w:div>
    <w:div w:id="190575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2460</Words>
  <Characters>14027</Characters>
  <Application>Microsoft Office Word</Application>
  <DocSecurity>0</DocSecurity>
  <Lines>116</Lines>
  <Paragraphs>32</Paragraphs>
  <ScaleCrop>false</ScaleCrop>
  <Company/>
  <LinksUpToDate>false</LinksUpToDate>
  <CharactersWithSpaces>16455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2022-01-31T16:00:00Z</dcterms:created>
  <dcterms:modified xsi:type="dcterms:W3CDTF">2022-01-31T16:01:00Z</dcterms:modified>
</cp:coreProperties>
</file>